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cs="Times New Roman"/>
          <w:color w:val="auto"/>
          <w:sz w:val="32"/>
          <w:szCs w:val="32"/>
          <w:highlight w:val="none"/>
        </w:rPr>
      </w:pPr>
      <w:bookmarkStart w:id="0" w:name="_GoBack"/>
      <w:bookmarkEnd w:id="0"/>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新疆维吾尔自治区呼图壁县</w:t>
      </w:r>
      <w:r>
        <w:rPr>
          <w:rFonts w:hint="eastAsia" w:ascii="方正小标宋_GBK" w:hAnsi="宋体" w:eastAsia="方正小标宋_GBK"/>
          <w:kern w:val="0"/>
          <w:sz w:val="44"/>
          <w:szCs w:val="44"/>
          <w:lang w:val="en-US" w:eastAsia="zh-CN"/>
        </w:rPr>
        <w:t>五工台镇</w:t>
      </w:r>
      <w:r>
        <w:rPr>
          <w:rFonts w:hint="eastAsia" w:ascii="方正小标宋_GBK" w:hAnsi="宋体" w:eastAsia="方正小标宋_GBK"/>
          <w:kern w:val="0"/>
          <w:sz w:val="44"/>
          <w:szCs w:val="44"/>
        </w:rPr>
        <w:t>人民政府</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lang w:val="en-US" w:eastAsia="zh-CN"/>
        </w:rPr>
      </w:pPr>
      <w:r>
        <w:rPr>
          <w:rFonts w:hint="eastAsia" w:ascii="方正小标宋_GBK" w:hAnsi="宋体" w:eastAsia="方正小标宋_GBK"/>
          <w:kern w:val="0"/>
          <w:sz w:val="44"/>
          <w:szCs w:val="44"/>
        </w:rPr>
        <w:t>202</w:t>
      </w:r>
      <w:r>
        <w:rPr>
          <w:rFonts w:hint="eastAsia" w:ascii="方正小标宋_GBK" w:hAnsi="宋体" w:eastAsia="方正小标宋_GBK"/>
          <w:kern w:val="0"/>
          <w:sz w:val="44"/>
          <w:szCs w:val="44"/>
          <w:lang w:val="en-US" w:eastAsia="zh-CN"/>
        </w:rPr>
        <w:t>4</w:t>
      </w:r>
      <w:r>
        <w:rPr>
          <w:rFonts w:hint="eastAsia" w:ascii="方正小标宋_GBK" w:hAnsi="宋体" w:eastAsia="方正小标宋_GBK"/>
          <w:kern w:val="0"/>
          <w:sz w:val="44"/>
          <w:szCs w:val="44"/>
        </w:rPr>
        <w:t>年</w:t>
      </w:r>
      <w:r>
        <w:rPr>
          <w:rFonts w:hint="eastAsia" w:ascii="方正小标宋_GBK" w:hAnsi="宋体" w:eastAsia="方正小标宋_GBK"/>
          <w:kern w:val="0"/>
          <w:sz w:val="44"/>
          <w:szCs w:val="44"/>
          <w:lang w:val="en-US" w:eastAsia="zh-CN"/>
        </w:rPr>
        <w:t>单位</w:t>
      </w:r>
      <w:r>
        <w:rPr>
          <w:rFonts w:hint="eastAsia" w:ascii="方正小标宋_GBK" w:hAnsi="宋体" w:eastAsia="方正小标宋_GBK"/>
          <w:color w:val="auto"/>
          <w:kern w:val="0"/>
          <w:sz w:val="44"/>
          <w:szCs w:val="44"/>
          <w:highlight w:val="none"/>
        </w:rPr>
        <w:t>预算公开</w:t>
      </w:r>
      <w:r>
        <w:rPr>
          <w:rFonts w:hint="eastAsia" w:ascii="方正小标宋_GBK" w:hAnsi="宋体" w:eastAsia="方正小标宋_GBK"/>
          <w:color w:val="auto"/>
          <w:kern w:val="0"/>
          <w:sz w:val="44"/>
          <w:szCs w:val="44"/>
          <w:highlight w:val="none"/>
          <w:lang w:val="en-US" w:eastAsia="zh-CN"/>
        </w:rPr>
        <w:t xml:space="preserve">          </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sectPr>
          <w:headerReference r:id="rId3" w:type="default"/>
          <w:footerReference r:id="rId4" w:type="default"/>
          <w:pgSz w:w="11906" w:h="16838"/>
          <w:pgMar w:top="1984" w:right="1531" w:bottom="2098"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kern w:val="0"/>
          <w:sz w:val="32"/>
          <w:szCs w:val="32"/>
        </w:rPr>
        <w:t>呼图壁县</w:t>
      </w:r>
      <w:r>
        <w:rPr>
          <w:rFonts w:hint="eastAsia" w:ascii="仿宋_GB2312" w:hAnsi="仿宋_GB2312" w:eastAsia="仿宋_GB2312" w:cs="仿宋_GB2312"/>
          <w:b/>
          <w:kern w:val="0"/>
          <w:sz w:val="32"/>
          <w:szCs w:val="32"/>
          <w:lang w:val="en-US" w:eastAsia="zh-CN"/>
        </w:rPr>
        <w:t>五工台</w:t>
      </w:r>
      <w:r>
        <w:rPr>
          <w:rFonts w:hint="eastAsia" w:ascii="仿宋_GB2312" w:hAnsi="仿宋_GB2312" w:eastAsia="仿宋_GB2312" w:cs="仿宋_GB2312"/>
          <w:b/>
          <w:kern w:val="0"/>
          <w:sz w:val="32"/>
          <w:szCs w:val="32"/>
        </w:rPr>
        <w:t>镇人民政府</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kern w:val="0"/>
          <w:sz w:val="32"/>
          <w:szCs w:val="32"/>
        </w:rPr>
        <w:t>呼图壁县</w:t>
      </w:r>
      <w:r>
        <w:rPr>
          <w:rFonts w:hint="eastAsia" w:ascii="仿宋_GB2312" w:hAnsi="仿宋_GB2312" w:eastAsia="仿宋_GB2312" w:cs="仿宋_GB2312"/>
          <w:b/>
          <w:kern w:val="0"/>
          <w:sz w:val="32"/>
          <w:szCs w:val="32"/>
          <w:lang w:val="en-US" w:eastAsia="zh-CN"/>
        </w:rPr>
        <w:t>五工台</w:t>
      </w:r>
      <w:r>
        <w:rPr>
          <w:rFonts w:hint="eastAsia" w:ascii="仿宋_GB2312" w:hAnsi="仿宋_GB2312" w:eastAsia="仿宋_GB2312" w:cs="仿宋_GB2312"/>
          <w:b/>
          <w:kern w:val="0"/>
          <w:sz w:val="32"/>
          <w:szCs w:val="32"/>
        </w:rPr>
        <w:t>镇人民政府</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一、呼图壁县</w:t>
      </w:r>
      <w:r>
        <w:rPr>
          <w:rFonts w:hint="eastAsia" w:ascii="仿宋_GB2312" w:hAnsi="仿宋_GB2312" w:eastAsia="仿宋_GB2312" w:cs="仿宋_GB2312"/>
          <w:color w:val="auto"/>
          <w:kern w:val="0"/>
          <w:sz w:val="32"/>
          <w:szCs w:val="32"/>
          <w:highlight w:val="none"/>
          <w:lang w:val="en-US" w:eastAsia="zh-CN"/>
        </w:rPr>
        <w:t>五工台</w:t>
      </w:r>
      <w:r>
        <w:rPr>
          <w:rFonts w:hint="eastAsia" w:ascii="仿宋_GB2312" w:hAnsi="仿宋_GB2312" w:eastAsia="仿宋_GB2312" w:cs="仿宋_GB2312"/>
          <w:color w:val="auto"/>
          <w:kern w:val="0"/>
          <w:sz w:val="32"/>
          <w:szCs w:val="32"/>
          <w:highlight w:val="none"/>
        </w:rPr>
        <w:t>镇人民政府收支总体情况表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二、呼图壁县</w:t>
      </w:r>
      <w:r>
        <w:rPr>
          <w:rFonts w:hint="eastAsia" w:ascii="仿宋_GB2312" w:hAnsi="仿宋_GB2312" w:eastAsia="仿宋_GB2312" w:cs="仿宋_GB2312"/>
          <w:color w:val="auto"/>
          <w:kern w:val="0"/>
          <w:sz w:val="32"/>
          <w:szCs w:val="32"/>
          <w:highlight w:val="none"/>
          <w:lang w:val="en-US" w:eastAsia="zh-CN"/>
        </w:rPr>
        <w:t>五工台</w:t>
      </w:r>
      <w:r>
        <w:rPr>
          <w:rFonts w:hint="eastAsia" w:ascii="仿宋_GB2312" w:hAnsi="仿宋_GB2312" w:eastAsia="仿宋_GB2312" w:cs="仿宋_GB2312"/>
          <w:color w:val="auto"/>
          <w:kern w:val="0"/>
          <w:sz w:val="32"/>
          <w:szCs w:val="32"/>
          <w:highlight w:val="none"/>
        </w:rPr>
        <w:t>镇人民政府收入总体情况表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三、呼图壁县</w:t>
      </w:r>
      <w:r>
        <w:rPr>
          <w:rFonts w:hint="eastAsia" w:ascii="仿宋_GB2312" w:hAnsi="仿宋_GB2312" w:eastAsia="仿宋_GB2312" w:cs="仿宋_GB2312"/>
          <w:color w:val="auto"/>
          <w:kern w:val="0"/>
          <w:sz w:val="32"/>
          <w:szCs w:val="32"/>
          <w:highlight w:val="none"/>
          <w:lang w:val="en-US" w:eastAsia="zh-CN"/>
        </w:rPr>
        <w:t>五工台</w:t>
      </w:r>
      <w:r>
        <w:rPr>
          <w:rFonts w:hint="eastAsia" w:ascii="仿宋_GB2312" w:hAnsi="仿宋_GB2312" w:eastAsia="仿宋_GB2312" w:cs="仿宋_GB2312"/>
          <w:color w:val="auto"/>
          <w:kern w:val="0"/>
          <w:sz w:val="32"/>
          <w:szCs w:val="32"/>
          <w:highlight w:val="none"/>
        </w:rPr>
        <w:t>镇人民政府支出总体情况表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kern w:val="0"/>
          <w:sz w:val="32"/>
          <w:szCs w:val="32"/>
        </w:rPr>
        <w:t>呼图壁县</w:t>
      </w:r>
      <w:r>
        <w:rPr>
          <w:rFonts w:hint="eastAsia" w:ascii="仿宋_GB2312" w:hAnsi="仿宋_GB2312" w:eastAsia="仿宋_GB2312" w:cs="仿宋_GB2312"/>
          <w:b/>
          <w:kern w:val="0"/>
          <w:sz w:val="32"/>
          <w:szCs w:val="32"/>
          <w:lang w:val="en-US" w:eastAsia="zh-CN"/>
        </w:rPr>
        <w:t>五工台</w:t>
      </w:r>
      <w:r>
        <w:rPr>
          <w:rFonts w:hint="eastAsia" w:ascii="仿宋_GB2312" w:hAnsi="仿宋_GB2312" w:eastAsia="仿宋_GB2312" w:cs="仿宋_GB2312"/>
          <w:b/>
          <w:kern w:val="0"/>
          <w:sz w:val="32"/>
          <w:szCs w:val="32"/>
        </w:rPr>
        <w:t>镇人民政府</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20"/>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spacing w:val="-20"/>
          <w:kern w:val="0"/>
          <w:sz w:val="32"/>
          <w:szCs w:val="32"/>
          <w:highlight w:val="none"/>
        </w:rPr>
        <w:t>关于呼图壁县</w:t>
      </w:r>
      <w:r>
        <w:rPr>
          <w:rFonts w:hint="eastAsia" w:ascii="仿宋_GB2312" w:hAnsi="仿宋_GB2312" w:eastAsia="仿宋_GB2312" w:cs="仿宋_GB2312"/>
          <w:color w:val="auto"/>
          <w:spacing w:val="-20"/>
          <w:kern w:val="0"/>
          <w:sz w:val="32"/>
          <w:szCs w:val="32"/>
          <w:highlight w:val="none"/>
          <w:lang w:val="en-US" w:eastAsia="zh-CN"/>
        </w:rPr>
        <w:t>五工台</w:t>
      </w:r>
      <w:r>
        <w:rPr>
          <w:rFonts w:hint="eastAsia" w:ascii="仿宋_GB2312" w:hAnsi="仿宋_GB2312" w:eastAsia="仿宋_GB2312" w:cs="仿宋_GB2312"/>
          <w:color w:val="auto"/>
          <w:spacing w:val="-20"/>
          <w:kern w:val="0"/>
          <w:sz w:val="32"/>
          <w:szCs w:val="32"/>
          <w:highlight w:val="none"/>
        </w:rPr>
        <w:t>镇人民政府</w:t>
      </w:r>
      <w:r>
        <w:rPr>
          <w:rFonts w:hint="eastAsia" w:ascii="仿宋_GB2312" w:hAnsi="仿宋_GB2312" w:eastAsia="仿宋_GB2312" w:cs="仿宋_GB2312"/>
          <w:color w:val="auto"/>
          <w:spacing w:val="-20"/>
          <w:kern w:val="0"/>
          <w:sz w:val="32"/>
          <w:szCs w:val="32"/>
          <w:highlight w:val="none"/>
          <w:lang w:eastAsia="zh-CN"/>
        </w:rPr>
        <w:t>2024年</w:t>
      </w:r>
      <w:r>
        <w:rPr>
          <w:rFonts w:hint="eastAsia" w:ascii="仿宋_GB2312" w:hAnsi="仿宋_GB2312" w:eastAsia="仿宋_GB2312" w:cs="仿宋_GB2312"/>
          <w:color w:val="auto"/>
          <w:spacing w:val="-20"/>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20"/>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spacing w:val="-20"/>
          <w:kern w:val="0"/>
          <w:sz w:val="32"/>
          <w:szCs w:val="32"/>
          <w:highlight w:val="none"/>
        </w:rPr>
        <w:t>关于呼图壁县</w:t>
      </w:r>
      <w:r>
        <w:rPr>
          <w:rFonts w:hint="eastAsia" w:ascii="仿宋_GB2312" w:hAnsi="仿宋_GB2312" w:eastAsia="仿宋_GB2312" w:cs="仿宋_GB2312"/>
          <w:color w:val="auto"/>
          <w:spacing w:val="-20"/>
          <w:kern w:val="0"/>
          <w:sz w:val="32"/>
          <w:szCs w:val="32"/>
          <w:highlight w:val="none"/>
          <w:lang w:val="en-US" w:eastAsia="zh-CN"/>
        </w:rPr>
        <w:t>五工台</w:t>
      </w:r>
      <w:r>
        <w:rPr>
          <w:rFonts w:hint="eastAsia" w:ascii="仿宋_GB2312" w:hAnsi="仿宋_GB2312" w:eastAsia="仿宋_GB2312" w:cs="仿宋_GB2312"/>
          <w:color w:val="auto"/>
          <w:spacing w:val="-20"/>
          <w:kern w:val="0"/>
          <w:sz w:val="32"/>
          <w:szCs w:val="32"/>
          <w:highlight w:val="none"/>
        </w:rPr>
        <w:t>镇人民政府</w:t>
      </w:r>
      <w:r>
        <w:rPr>
          <w:rFonts w:hint="eastAsia" w:ascii="仿宋_GB2312" w:hAnsi="仿宋_GB2312" w:eastAsia="仿宋_GB2312" w:cs="仿宋_GB2312"/>
          <w:color w:val="auto"/>
          <w:spacing w:val="-20"/>
          <w:kern w:val="0"/>
          <w:sz w:val="32"/>
          <w:szCs w:val="32"/>
          <w:highlight w:val="none"/>
          <w:lang w:eastAsia="zh-CN"/>
        </w:rPr>
        <w:t>2024年</w:t>
      </w:r>
      <w:r>
        <w:rPr>
          <w:rFonts w:hint="eastAsia" w:ascii="仿宋_GB2312" w:hAnsi="仿宋_GB2312" w:eastAsia="仿宋_GB2312" w:cs="仿宋_GB2312"/>
          <w:color w:val="auto"/>
          <w:spacing w:val="-20"/>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20"/>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spacing w:val="-20"/>
          <w:kern w:val="0"/>
          <w:sz w:val="32"/>
          <w:szCs w:val="32"/>
          <w:highlight w:val="none"/>
        </w:rPr>
        <w:t>关于呼图壁县</w:t>
      </w:r>
      <w:r>
        <w:rPr>
          <w:rFonts w:hint="eastAsia" w:ascii="仿宋_GB2312" w:hAnsi="仿宋_GB2312" w:eastAsia="仿宋_GB2312" w:cs="仿宋_GB2312"/>
          <w:color w:val="auto"/>
          <w:spacing w:val="-20"/>
          <w:kern w:val="0"/>
          <w:sz w:val="32"/>
          <w:szCs w:val="32"/>
          <w:highlight w:val="none"/>
          <w:lang w:val="en-US" w:eastAsia="zh-CN"/>
        </w:rPr>
        <w:t>五工台</w:t>
      </w:r>
      <w:r>
        <w:rPr>
          <w:rFonts w:hint="eastAsia" w:ascii="仿宋_GB2312" w:hAnsi="仿宋_GB2312" w:eastAsia="仿宋_GB2312" w:cs="仿宋_GB2312"/>
          <w:color w:val="auto"/>
          <w:spacing w:val="-20"/>
          <w:kern w:val="0"/>
          <w:sz w:val="32"/>
          <w:szCs w:val="32"/>
          <w:highlight w:val="none"/>
        </w:rPr>
        <w:t>镇人民政府</w:t>
      </w:r>
      <w:r>
        <w:rPr>
          <w:rFonts w:hint="eastAsia" w:ascii="仿宋_GB2312" w:hAnsi="仿宋_GB2312" w:eastAsia="仿宋_GB2312" w:cs="仿宋_GB2312"/>
          <w:color w:val="auto"/>
          <w:spacing w:val="-20"/>
          <w:kern w:val="0"/>
          <w:sz w:val="32"/>
          <w:szCs w:val="32"/>
          <w:highlight w:val="none"/>
          <w:lang w:eastAsia="zh-CN"/>
        </w:rPr>
        <w:t>2024年</w:t>
      </w:r>
      <w:r>
        <w:rPr>
          <w:rFonts w:hint="eastAsia" w:ascii="仿宋_GB2312" w:hAnsi="仿宋_GB2312" w:eastAsia="仿宋_GB2312" w:cs="仿宋_GB2312"/>
          <w:color w:val="auto"/>
          <w:spacing w:val="-20"/>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四、关于呼图壁县</w:t>
      </w:r>
      <w:r>
        <w:rPr>
          <w:rFonts w:hint="eastAsia" w:ascii="仿宋_GB2312" w:hAnsi="仿宋_GB2312" w:eastAsia="仿宋_GB2312" w:cs="仿宋_GB2312"/>
          <w:bCs/>
          <w:color w:val="auto"/>
          <w:kern w:val="0"/>
          <w:sz w:val="32"/>
          <w:szCs w:val="32"/>
          <w:highlight w:val="none"/>
          <w:lang w:val="en-US" w:eastAsia="zh-CN"/>
        </w:rPr>
        <w:t>五工台</w:t>
      </w:r>
      <w:r>
        <w:rPr>
          <w:rFonts w:hint="eastAsia" w:ascii="仿宋_GB2312" w:hAnsi="仿宋_GB2312" w:eastAsia="仿宋_GB2312" w:cs="仿宋_GB2312"/>
          <w:bCs/>
          <w:color w:val="auto"/>
          <w:kern w:val="0"/>
          <w:sz w:val="32"/>
          <w:szCs w:val="32"/>
          <w:highlight w:val="none"/>
        </w:rPr>
        <w:t>镇人民政府</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关于呼图壁县</w:t>
      </w:r>
      <w:r>
        <w:rPr>
          <w:rFonts w:hint="eastAsia" w:ascii="仿宋_GB2312" w:hAnsi="仿宋_GB2312" w:eastAsia="仿宋_GB2312" w:cs="仿宋_GB2312"/>
          <w:color w:val="auto"/>
          <w:spacing w:val="-6"/>
          <w:kern w:val="0"/>
          <w:sz w:val="32"/>
          <w:szCs w:val="32"/>
          <w:highlight w:val="none"/>
          <w:lang w:val="en-US" w:eastAsia="zh-CN"/>
        </w:rPr>
        <w:t>五工台</w:t>
      </w:r>
      <w:r>
        <w:rPr>
          <w:rFonts w:hint="eastAsia" w:ascii="仿宋_GB2312" w:hAnsi="仿宋_GB2312" w:eastAsia="仿宋_GB2312" w:cs="仿宋_GB2312"/>
          <w:color w:val="auto"/>
          <w:spacing w:val="-6"/>
          <w:kern w:val="0"/>
          <w:sz w:val="32"/>
          <w:szCs w:val="32"/>
          <w:highlight w:val="none"/>
        </w:rPr>
        <w:t>镇人民政府</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关于呼图壁县</w:t>
      </w:r>
      <w:r>
        <w:rPr>
          <w:rFonts w:hint="eastAsia" w:ascii="仿宋_GB2312" w:hAnsi="仿宋_GB2312" w:eastAsia="仿宋_GB2312" w:cs="仿宋_GB2312"/>
          <w:color w:val="auto"/>
          <w:spacing w:val="-6"/>
          <w:kern w:val="0"/>
          <w:sz w:val="32"/>
          <w:szCs w:val="32"/>
          <w:highlight w:val="none"/>
          <w:lang w:val="en-US" w:eastAsia="zh-CN"/>
        </w:rPr>
        <w:t>五工台</w:t>
      </w:r>
      <w:r>
        <w:rPr>
          <w:rFonts w:hint="eastAsia" w:ascii="仿宋_GB2312" w:hAnsi="仿宋_GB2312" w:eastAsia="仿宋_GB2312" w:cs="仿宋_GB2312"/>
          <w:color w:val="auto"/>
          <w:spacing w:val="-6"/>
          <w:kern w:val="0"/>
          <w:sz w:val="32"/>
          <w:szCs w:val="32"/>
          <w:highlight w:val="none"/>
        </w:rPr>
        <w:t>镇人民政府</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关于呼图壁县</w:t>
      </w:r>
      <w:r>
        <w:rPr>
          <w:rFonts w:hint="eastAsia" w:ascii="仿宋_GB2312" w:hAnsi="仿宋_GB2312" w:eastAsia="仿宋_GB2312" w:cs="仿宋_GB2312"/>
          <w:color w:val="auto"/>
          <w:spacing w:val="-6"/>
          <w:kern w:val="0"/>
          <w:sz w:val="32"/>
          <w:szCs w:val="32"/>
          <w:highlight w:val="none"/>
          <w:lang w:val="en-US" w:eastAsia="zh-CN"/>
        </w:rPr>
        <w:t>五工台</w:t>
      </w:r>
      <w:r>
        <w:rPr>
          <w:rFonts w:hint="eastAsia" w:ascii="仿宋_GB2312" w:hAnsi="仿宋_GB2312" w:eastAsia="仿宋_GB2312" w:cs="仿宋_GB2312"/>
          <w:color w:val="auto"/>
          <w:spacing w:val="-6"/>
          <w:kern w:val="0"/>
          <w:sz w:val="32"/>
          <w:szCs w:val="32"/>
          <w:highlight w:val="none"/>
        </w:rPr>
        <w:t>镇人民政府</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、关于呼图壁县</w:t>
      </w:r>
      <w:r>
        <w:rPr>
          <w:rFonts w:hint="eastAsia" w:ascii="仿宋_GB2312" w:hAnsi="仿宋_GB2312" w:eastAsia="仿宋_GB2312" w:cs="仿宋_GB2312"/>
          <w:color w:val="auto"/>
          <w:kern w:val="0"/>
          <w:sz w:val="32"/>
          <w:szCs w:val="32"/>
          <w:highlight w:val="none"/>
          <w:lang w:val="en-US" w:eastAsia="zh-CN"/>
        </w:rPr>
        <w:t>五工台</w:t>
      </w:r>
      <w:r>
        <w:rPr>
          <w:rFonts w:hint="eastAsia" w:ascii="仿宋_GB2312" w:hAnsi="仿宋_GB2312" w:eastAsia="仿宋_GB2312" w:cs="仿宋_GB2312"/>
          <w:color w:val="auto"/>
          <w:kern w:val="0"/>
          <w:sz w:val="32"/>
          <w:szCs w:val="32"/>
          <w:highlight w:val="none"/>
        </w:rPr>
        <w:t>镇人民政府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关于呼图壁县</w:t>
      </w:r>
      <w:r>
        <w:rPr>
          <w:rFonts w:hint="eastAsia" w:ascii="仿宋_GB2312" w:hAnsi="仿宋_GB2312" w:eastAsia="仿宋_GB2312" w:cs="仿宋_GB2312"/>
          <w:color w:val="auto"/>
          <w:kern w:val="0"/>
          <w:sz w:val="32"/>
          <w:szCs w:val="32"/>
          <w:highlight w:val="none"/>
          <w:lang w:val="en-US" w:eastAsia="zh-CN"/>
        </w:rPr>
        <w:t>五工台</w:t>
      </w:r>
      <w:r>
        <w:rPr>
          <w:rFonts w:hint="eastAsia" w:ascii="仿宋_GB2312" w:hAnsi="仿宋_GB2312" w:eastAsia="仿宋_GB2312" w:cs="仿宋_GB2312"/>
          <w:color w:val="auto"/>
          <w:kern w:val="0"/>
          <w:sz w:val="32"/>
          <w:szCs w:val="32"/>
          <w:highlight w:val="none"/>
        </w:rPr>
        <w:t>镇人民政府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、关于呼图壁县</w:t>
      </w:r>
      <w:r>
        <w:rPr>
          <w:rFonts w:hint="eastAsia" w:ascii="仿宋_GB2312" w:hAnsi="仿宋_GB2312" w:eastAsia="仿宋_GB2312" w:cs="仿宋_GB2312"/>
          <w:color w:val="auto"/>
          <w:kern w:val="0"/>
          <w:sz w:val="32"/>
          <w:szCs w:val="32"/>
          <w:highlight w:val="none"/>
          <w:lang w:val="en-US" w:eastAsia="zh-CN"/>
        </w:rPr>
        <w:t>五工台</w:t>
      </w:r>
      <w:r>
        <w:rPr>
          <w:rFonts w:hint="eastAsia" w:ascii="仿宋_GB2312" w:hAnsi="仿宋_GB2312" w:eastAsia="仿宋_GB2312" w:cs="仿宋_GB2312"/>
          <w:color w:val="auto"/>
          <w:kern w:val="0"/>
          <w:sz w:val="32"/>
          <w:szCs w:val="32"/>
          <w:highlight w:val="none"/>
        </w:rPr>
        <w:t>镇人民政府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、关于呼图壁县</w:t>
      </w:r>
      <w:r>
        <w:rPr>
          <w:rFonts w:hint="eastAsia" w:ascii="仿宋_GB2312" w:hAnsi="仿宋_GB2312" w:eastAsia="仿宋_GB2312" w:cs="仿宋_GB2312"/>
          <w:color w:val="auto"/>
          <w:kern w:val="0"/>
          <w:sz w:val="32"/>
          <w:szCs w:val="32"/>
          <w:highlight w:val="none"/>
          <w:lang w:val="en-US" w:eastAsia="zh-CN"/>
        </w:rPr>
        <w:t>五工台</w:t>
      </w:r>
      <w:r>
        <w:rPr>
          <w:rFonts w:hint="eastAsia" w:ascii="仿宋_GB2312" w:hAnsi="仿宋_GB2312" w:eastAsia="仿宋_GB2312" w:cs="仿宋_GB2312"/>
          <w:color w:val="auto"/>
          <w:kern w:val="0"/>
          <w:sz w:val="32"/>
          <w:szCs w:val="32"/>
          <w:highlight w:val="none"/>
        </w:rPr>
        <w:t>镇人民政府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5" w:type="default"/>
          <w:pgSz w:w="11906" w:h="16838"/>
          <w:pgMar w:top="1984" w:right="1531" w:bottom="2098"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2024年呼图壁县</w:t>
      </w:r>
      <w:r>
        <w:rPr>
          <w:rFonts w:hint="eastAsia" w:ascii="黑体" w:hAnsi="黑体" w:eastAsia="黑体"/>
          <w:color w:val="auto"/>
          <w:kern w:val="0"/>
          <w:sz w:val="32"/>
          <w:szCs w:val="32"/>
          <w:highlight w:val="none"/>
          <w:lang w:val="en-US" w:eastAsia="zh-CN"/>
        </w:rPr>
        <w:t>五工台</w:t>
      </w:r>
      <w:r>
        <w:rPr>
          <w:rFonts w:hint="eastAsia" w:ascii="黑体" w:hAnsi="黑体" w:eastAsia="黑体"/>
          <w:color w:val="auto"/>
          <w:kern w:val="0"/>
          <w:sz w:val="32"/>
          <w:szCs w:val="32"/>
          <w:highlight w:val="none"/>
          <w:lang w:eastAsia="zh-CN"/>
        </w:rPr>
        <w:t>镇人民政府</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（1）贯彻执行党和国家的有关方针、政策、法律和法规；执行上级政府的决定和命令；拟订适合本镇实际的具体政策措施，并有效地组织实施；</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（2）组织制订并实施本镇经济和社会发展中长期规划，搞好经济发展的总体布局和产业结构的调整；</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（3）负责组织编制本镇建设的总体规划，并组织实施，抓好本镇建设用地的规划管理工作；</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（4）负责本镇的科技、教育、文化、卫生等事业发展和计划生育工作；负责本镇社会治安综合治理，维护社会稳定；</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（5）编制本镇财政预决算计划，负责经费的划拨和核算工作；</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（6）完成县委县政府交办的其他工作任务。</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lang w:val="en-US" w:eastAsia="zh-CN"/>
        </w:rPr>
        <w:t>呼图壁县五工台镇人民政府</w:t>
      </w:r>
      <w:r>
        <w:rPr>
          <w:rFonts w:hint="eastAsia" w:ascii="仿宋_GB2312" w:hAnsi="黑体" w:eastAsia="仿宋_GB2312" w:cs="宋体"/>
          <w:bCs/>
          <w:kern w:val="0"/>
          <w:sz w:val="32"/>
          <w:szCs w:val="32"/>
        </w:rPr>
        <w:t>无下属预算单位，下设</w:t>
      </w:r>
      <w:r>
        <w:rPr>
          <w:rFonts w:hint="eastAsia" w:ascii="仿宋_GB2312" w:hAnsi="黑体" w:eastAsia="仿宋_GB2312" w:cs="宋体"/>
          <w:bCs/>
          <w:kern w:val="0"/>
          <w:sz w:val="32"/>
          <w:szCs w:val="32"/>
          <w:lang w:val="en-US" w:eastAsia="zh-CN"/>
        </w:rPr>
        <w:t>5</w:t>
      </w:r>
      <w:r>
        <w:rPr>
          <w:rFonts w:hint="eastAsia" w:ascii="仿宋_GB2312" w:hAnsi="黑体" w:eastAsia="仿宋_GB2312" w:cs="宋体"/>
          <w:bCs/>
          <w:kern w:val="0"/>
          <w:sz w:val="32"/>
          <w:szCs w:val="32"/>
        </w:rPr>
        <w:t>个</w:t>
      </w:r>
      <w:r>
        <w:rPr>
          <w:rFonts w:hint="eastAsia" w:ascii="仿宋_GB2312" w:hAnsi="黑体" w:eastAsia="仿宋_GB2312" w:cs="宋体"/>
          <w:bCs/>
          <w:kern w:val="0"/>
          <w:sz w:val="32"/>
          <w:szCs w:val="32"/>
          <w:lang w:eastAsia="zh-CN"/>
        </w:rPr>
        <w:t>办公室、六个中心</w:t>
      </w:r>
      <w:r>
        <w:rPr>
          <w:rFonts w:hint="eastAsia" w:ascii="仿宋_GB2312" w:hAnsi="黑体" w:eastAsia="仿宋_GB2312" w:cs="宋体"/>
          <w:bCs/>
          <w:kern w:val="0"/>
          <w:sz w:val="32"/>
          <w:szCs w:val="32"/>
        </w:rPr>
        <w:t>，分别是：党政办、党建办、经济发展办、社会事务办、综合执法办、农业 (畜牧业) 发展中心、文体广电旅游服务中心、社会保障(民政)服务中心 (退役军人服务站、政务便民服务站) 、农村合作经济(统计) 发展中心(财政所) 、村镇规划建设发展中心 (生态环境工作站) 、综治中心 (网格化服务中心) 。</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黑体" w:eastAsia="仿宋_GB2312" w:cs="宋体"/>
          <w:bCs/>
          <w:kern w:val="0"/>
          <w:sz w:val="32"/>
          <w:szCs w:val="32"/>
        </w:rPr>
        <w:sectPr>
          <w:headerReference r:id="rId6" w:type="default"/>
          <w:footerReference r:id="rId7" w:type="default"/>
          <w:pgSz w:w="11906" w:h="16839"/>
          <w:pgMar w:top="2098" w:right="1531" w:bottom="1984" w:left="1531" w:header="0" w:footer="1359" w:gutter="0"/>
          <w:cols w:space="720" w:num="1"/>
        </w:sectPr>
      </w:pPr>
      <w:r>
        <w:rPr>
          <w:rFonts w:hint="eastAsia" w:ascii="仿宋_GB2312" w:hAnsi="黑体" w:eastAsia="仿宋_GB2312" w:cs="宋体"/>
          <w:bCs/>
          <w:kern w:val="0"/>
          <w:sz w:val="32"/>
          <w:szCs w:val="32"/>
          <w:lang w:val="en-US" w:eastAsia="zh-CN"/>
        </w:rPr>
        <w:t>呼图壁县五工台镇人民政府</w:t>
      </w:r>
      <w:r>
        <w:rPr>
          <w:rFonts w:hint="eastAsia" w:ascii="仿宋_GB2312" w:hAnsi="宋体" w:eastAsia="仿宋_GB2312" w:cs="宋体"/>
          <w:kern w:val="0"/>
          <w:sz w:val="32"/>
          <w:szCs w:val="32"/>
        </w:rPr>
        <w:t>编制数</w:t>
      </w:r>
      <w:r>
        <w:rPr>
          <w:rFonts w:hint="eastAsia" w:ascii="仿宋_GB2312" w:hAnsi="宋体" w:eastAsia="仿宋_GB2312" w:cs="宋体"/>
          <w:kern w:val="0"/>
          <w:sz w:val="32"/>
          <w:szCs w:val="32"/>
          <w:highlight w:val="none"/>
          <w:lang w:val="en-US" w:eastAsia="zh-CN"/>
        </w:rPr>
        <w:t>84</w:t>
      </w:r>
      <w:r>
        <w:rPr>
          <w:rFonts w:hint="eastAsia" w:ascii="仿宋_GB2312" w:hAnsi="宋体" w:eastAsia="仿宋_GB2312" w:cs="宋体"/>
          <w:kern w:val="0"/>
          <w:sz w:val="32"/>
          <w:szCs w:val="32"/>
        </w:rPr>
        <w:t>，实有人数</w:t>
      </w:r>
      <w:r>
        <w:rPr>
          <w:rFonts w:hint="eastAsia" w:ascii="仿宋_GB2312" w:hAnsi="宋体" w:eastAsia="仿宋_GB2312" w:cs="宋体"/>
          <w:kern w:val="0"/>
          <w:sz w:val="32"/>
          <w:szCs w:val="32"/>
          <w:lang w:val="en-US" w:eastAsia="zh-CN"/>
        </w:rPr>
        <w:t>76</w:t>
      </w:r>
      <w:r>
        <w:rPr>
          <w:rFonts w:hint="eastAsia" w:ascii="仿宋_GB2312" w:hAnsi="宋体" w:eastAsia="仿宋_GB2312" w:cs="宋体"/>
          <w:kern w:val="0"/>
          <w:sz w:val="32"/>
          <w:szCs w:val="32"/>
        </w:rPr>
        <w:t>人，其中：在职</w:t>
      </w:r>
      <w:r>
        <w:rPr>
          <w:rFonts w:hint="eastAsia" w:ascii="仿宋_GB2312" w:hAnsi="宋体" w:eastAsia="仿宋_GB2312" w:cs="宋体"/>
          <w:kern w:val="0"/>
          <w:sz w:val="32"/>
          <w:szCs w:val="32"/>
          <w:lang w:val="en-US" w:eastAsia="zh-CN"/>
        </w:rPr>
        <w:t>74</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人；退休</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人；离休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rPr>
        <w:t>单位预算公开表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p>
      <w:pPr>
        <w:widowControl/>
        <w:spacing w:line="280" w:lineRule="exact"/>
        <w:jc w:val="left"/>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rPr>
        <w:t>呼图壁县</w:t>
      </w:r>
      <w:r>
        <w:rPr>
          <w:rFonts w:hint="eastAsia" w:ascii="仿宋_GB2312" w:hAnsi="宋体" w:eastAsia="仿宋_GB2312"/>
          <w:kern w:val="0"/>
          <w:sz w:val="24"/>
          <w:lang w:val="en-US" w:eastAsia="zh-CN"/>
        </w:rPr>
        <w:t>五工台</w:t>
      </w:r>
      <w:r>
        <w:rPr>
          <w:rFonts w:hint="eastAsia" w:ascii="仿宋_GB2312" w:hAnsi="宋体" w:eastAsia="仿宋_GB2312"/>
          <w:kern w:val="0"/>
          <w:sz w:val="24"/>
        </w:rPr>
        <w:t>镇人民政府</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仿宋_GB2312" w:hAnsi="宋体" w:eastAsia="仿宋_GB2312" w:cs="宋体"/>
                <w:color w:val="auto"/>
                <w:kern w:val="0"/>
                <w:sz w:val="18"/>
                <w:szCs w:val="18"/>
                <w:highlight w:val="none"/>
                <w:lang w:val="en-US"/>
              </w:rPr>
            </w:pPr>
            <w:r>
              <w:rPr>
                <w:rFonts w:hint="eastAsia" w:ascii="Calibri" w:hAnsi="Calibri" w:cs="Calibri"/>
                <w:i w:val="0"/>
                <w:color w:val="000000"/>
                <w:kern w:val="0"/>
                <w:sz w:val="22"/>
                <w:szCs w:val="22"/>
                <w:u w:val="none"/>
                <w:lang w:val="en-US" w:eastAsia="zh-CN" w:bidi="ar"/>
              </w:rPr>
              <w:t>5810.89</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仿宋_GB2312" w:hAnsi="宋体" w:eastAsia="仿宋_GB2312" w:cs="宋体"/>
                <w:color w:val="auto"/>
                <w:kern w:val="0"/>
                <w:sz w:val="18"/>
                <w:szCs w:val="18"/>
                <w:highlight w:val="none"/>
                <w:lang w:val="en-US"/>
              </w:rPr>
            </w:pPr>
            <w:r>
              <w:rPr>
                <w:rFonts w:hint="eastAsia" w:ascii="Calibri" w:hAnsi="Calibri" w:cs="Calibri"/>
                <w:i w:val="0"/>
                <w:color w:val="000000"/>
                <w:kern w:val="0"/>
                <w:sz w:val="22"/>
                <w:szCs w:val="22"/>
                <w:u w:val="none"/>
                <w:lang w:val="en-US" w:eastAsia="zh-CN" w:bidi="ar"/>
              </w:rPr>
              <w:t>4673.29</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3138.39</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2586.85</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551.54</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2.00</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2.50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2.50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168.85</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78.51</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2670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452.50</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412.07</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2670.00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212.00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212.00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208.00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231.67</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4.00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4.00</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6022.89</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6022.89</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rPr>
        <w:t>单位收入总体情况表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rPr>
        <w:t>呼图壁县</w:t>
      </w:r>
      <w:r>
        <w:rPr>
          <w:rFonts w:hint="eastAsia" w:ascii="仿宋_GB2312" w:hAnsi="宋体" w:eastAsia="仿宋_GB2312"/>
          <w:kern w:val="0"/>
          <w:sz w:val="24"/>
          <w:lang w:val="en-US" w:eastAsia="zh-CN"/>
        </w:rPr>
        <w:t>五工台</w:t>
      </w:r>
      <w:r>
        <w:rPr>
          <w:rFonts w:hint="eastAsia" w:ascii="仿宋_GB2312" w:hAnsi="宋体" w:eastAsia="仿宋_GB2312"/>
          <w:kern w:val="0"/>
          <w:sz w:val="24"/>
        </w:rPr>
        <w:t>镇人民政府</w:t>
      </w:r>
      <w:r>
        <w:rPr>
          <w:rFonts w:hint="eastAsia" w:ascii="仿宋_GB2312" w:hAnsi="宋体" w:eastAsia="仿宋_GB2312"/>
          <w:kern w:val="0"/>
          <w:sz w:val="24"/>
          <w:lang w:val="en-US" w:eastAsia="zh-CN"/>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6"/>
        <w:tblW w:w="10755" w:type="dxa"/>
        <w:tblInd w:w="-652" w:type="dxa"/>
        <w:tblLayout w:type="fixed"/>
        <w:tblCellMar>
          <w:top w:w="0" w:type="dxa"/>
          <w:left w:w="108" w:type="dxa"/>
          <w:bottom w:w="0" w:type="dxa"/>
          <w:right w:w="108" w:type="dxa"/>
        </w:tblCellMar>
      </w:tblPr>
      <w:tblGrid>
        <w:gridCol w:w="480"/>
        <w:gridCol w:w="435"/>
        <w:gridCol w:w="390"/>
        <w:gridCol w:w="1875"/>
        <w:gridCol w:w="840"/>
        <w:gridCol w:w="780"/>
        <w:gridCol w:w="780"/>
        <w:gridCol w:w="705"/>
        <w:gridCol w:w="615"/>
        <w:gridCol w:w="630"/>
        <w:gridCol w:w="495"/>
        <w:gridCol w:w="720"/>
        <w:gridCol w:w="420"/>
        <w:gridCol w:w="622"/>
        <w:gridCol w:w="546"/>
        <w:gridCol w:w="422"/>
      </w:tblGrid>
      <w:tr>
        <w:tblPrEx>
          <w:tblCellMar>
            <w:top w:w="0" w:type="dxa"/>
            <w:left w:w="108" w:type="dxa"/>
            <w:bottom w:w="0" w:type="dxa"/>
            <w:right w:w="108" w:type="dxa"/>
          </w:tblCellMar>
        </w:tblPrEx>
        <w:trPr>
          <w:trHeight w:val="697" w:hRule="atLeast"/>
        </w:trPr>
        <w:tc>
          <w:tcPr>
            <w:tcW w:w="1305"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87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4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725"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42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622"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w:t>
            </w:r>
          </w:p>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资金</w:t>
            </w:r>
          </w:p>
        </w:tc>
        <w:tc>
          <w:tcPr>
            <w:tcW w:w="54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422"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574" w:hRule="atLeast"/>
        </w:trPr>
        <w:tc>
          <w:tcPr>
            <w:tcW w:w="480" w:type="dxa"/>
            <w:tcBorders>
              <w:left w:val="single" w:color="auto" w:sz="4" w:space="0"/>
              <w:bottom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35" w:type="dxa"/>
            <w:tcBorders>
              <w:left w:val="nil"/>
              <w:bottom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390" w:type="dxa"/>
            <w:tcBorders>
              <w:left w:val="nil"/>
              <w:bottom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87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4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8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8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7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61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49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2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42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22"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46"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422"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shd w:val="clear" w:color="auto" w:fill="auto"/>
            <w:noWrap w:val="0"/>
            <w:vAlign w:val="center"/>
          </w:tcPr>
          <w:p>
            <w:pPr>
              <w:jc w:val="both"/>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201　</w:t>
            </w:r>
          </w:p>
        </w:tc>
        <w:tc>
          <w:tcPr>
            <w:tcW w:w="435"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390"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1875"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一般公共服务支出</w:t>
            </w:r>
          </w:p>
        </w:tc>
        <w:tc>
          <w:tcPr>
            <w:tcW w:w="84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top"/>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4673.29</w:t>
            </w:r>
          </w:p>
        </w:tc>
        <w:tc>
          <w:tcPr>
            <w:tcW w:w="78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2405.29</w:t>
            </w:r>
          </w:p>
        </w:tc>
        <w:tc>
          <w:tcPr>
            <w:tcW w:w="78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2405.29</w:t>
            </w:r>
          </w:p>
        </w:tc>
        <w:tc>
          <w:tcPr>
            <w:tcW w:w="705" w:type="dxa"/>
            <w:tcBorders>
              <w:top w:val="nil"/>
              <w:left w:val="nil"/>
              <w:bottom w:val="single" w:color="auto" w:sz="4" w:space="0"/>
              <w:right w:val="single" w:color="auto" w:sz="4" w:space="0"/>
            </w:tcBorders>
            <w:shd w:val="clear" w:color="000000" w:fill="FFFFFF"/>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139.47</w:t>
            </w:r>
          </w:p>
        </w:tc>
        <w:tc>
          <w:tcPr>
            <w:tcW w:w="61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63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9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2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2060</w:t>
            </w:r>
            <w:r>
              <w:rPr>
                <w:rFonts w:hint="eastAsia" w:ascii="仿宋_GB2312" w:hAnsi="仿宋_GB2312" w:eastAsia="仿宋_GB2312" w:cs="仿宋_GB2312"/>
                <w:color w:val="auto"/>
                <w:sz w:val="16"/>
                <w:szCs w:val="16"/>
                <w:highlight w:val="none"/>
              </w:rPr>
              <w:t>.00</w:t>
            </w:r>
          </w:p>
        </w:tc>
        <w:tc>
          <w:tcPr>
            <w:tcW w:w="546"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35" w:type="dxa"/>
            <w:tcBorders>
              <w:top w:val="nil"/>
              <w:left w:val="nil"/>
              <w:bottom w:val="single" w:color="auto" w:sz="4" w:space="0"/>
              <w:right w:val="single" w:color="auto" w:sz="4" w:space="0"/>
            </w:tcBorders>
            <w:noWrap w:val="0"/>
            <w:vAlign w:val="center"/>
          </w:tcPr>
          <w:p>
            <w:pPr>
              <w:tabs>
                <w:tab w:val="center" w:pos="100"/>
                <w:tab w:val="right" w:pos="521"/>
              </w:tabs>
              <w:jc w:val="lef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eastAsia="zh-CN"/>
              </w:rPr>
              <w:tab/>
            </w:r>
            <w:r>
              <w:rPr>
                <w:rFonts w:hint="eastAsia" w:ascii="仿宋_GB2312" w:hAnsi="仿宋_GB2312" w:eastAsia="仿宋_GB2312" w:cs="仿宋_GB2312"/>
                <w:color w:val="auto"/>
                <w:sz w:val="16"/>
                <w:szCs w:val="16"/>
                <w:highlight w:val="none"/>
                <w:lang w:eastAsia="zh-CN"/>
              </w:rPr>
              <w:t>01</w:t>
            </w:r>
            <w:r>
              <w:rPr>
                <w:rFonts w:hint="eastAsia" w:ascii="仿宋_GB2312" w:hAnsi="仿宋_GB2312" w:eastAsia="仿宋_GB2312" w:cs="仿宋_GB2312"/>
                <w:color w:val="auto"/>
                <w:sz w:val="16"/>
                <w:szCs w:val="16"/>
                <w:highlight w:val="none"/>
                <w:lang w:eastAsia="zh-CN"/>
              </w:rPr>
              <w:tab/>
            </w:r>
            <w:r>
              <w:rPr>
                <w:rFonts w:hint="eastAsia" w:ascii="仿宋_GB2312" w:hAnsi="仿宋_GB2312" w:eastAsia="仿宋_GB2312" w:cs="仿宋_GB2312"/>
                <w:color w:val="auto"/>
                <w:sz w:val="16"/>
                <w:szCs w:val="16"/>
                <w:highlight w:val="none"/>
              </w:rPr>
              <w:t>　</w:t>
            </w:r>
          </w:p>
        </w:tc>
        <w:tc>
          <w:tcPr>
            <w:tcW w:w="39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人大事务</w:t>
            </w:r>
          </w:p>
        </w:tc>
        <w:tc>
          <w:tcPr>
            <w:tcW w:w="84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i w:val="0"/>
                <w:color w:val="000000"/>
                <w:kern w:val="0"/>
                <w:sz w:val="16"/>
                <w:szCs w:val="16"/>
                <w:u w:val="none"/>
                <w:lang w:val="en-US" w:eastAsia="zh-CN" w:bidi="ar"/>
              </w:rPr>
              <w:t>40.50</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40.50</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40.50</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01</w:t>
            </w:r>
            <w:r>
              <w:rPr>
                <w:rFonts w:hint="eastAsia" w:ascii="仿宋_GB2312" w:hAnsi="仿宋_GB2312" w:eastAsia="仿宋_GB2312" w:cs="仿宋_GB2312"/>
                <w:color w:val="auto"/>
                <w:sz w:val="16"/>
                <w:szCs w:val="16"/>
                <w:highlight w:val="none"/>
              </w:rPr>
              <w:t>　</w:t>
            </w:r>
          </w:p>
        </w:tc>
        <w:tc>
          <w:tcPr>
            <w:tcW w:w="39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99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其他人大事务支出</w:t>
            </w:r>
          </w:p>
        </w:tc>
        <w:tc>
          <w:tcPr>
            <w:tcW w:w="84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i w:val="0"/>
                <w:color w:val="000000"/>
                <w:kern w:val="0"/>
                <w:sz w:val="16"/>
                <w:szCs w:val="16"/>
                <w:u w:val="none"/>
                <w:lang w:val="en-US" w:eastAsia="zh-CN" w:bidi="ar"/>
              </w:rPr>
              <w:t>40.50</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40.50</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40.50</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03</w:t>
            </w:r>
            <w:r>
              <w:rPr>
                <w:rFonts w:hint="eastAsia" w:ascii="仿宋_GB2312" w:hAnsi="仿宋_GB2312" w:eastAsia="仿宋_GB2312" w:cs="仿宋_GB2312"/>
                <w:color w:val="auto"/>
                <w:sz w:val="16"/>
                <w:szCs w:val="16"/>
                <w:highlight w:val="none"/>
              </w:rPr>
              <w:t>　</w:t>
            </w:r>
          </w:p>
        </w:tc>
        <w:tc>
          <w:tcPr>
            <w:tcW w:w="39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政府办公厅（室）及相关机构事务</w:t>
            </w:r>
          </w:p>
        </w:tc>
        <w:tc>
          <w:tcPr>
            <w:tcW w:w="84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2982.32</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1812.32</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i w:val="0"/>
                <w:color w:val="000000"/>
                <w:kern w:val="0"/>
                <w:sz w:val="16"/>
                <w:szCs w:val="16"/>
                <w:u w:val="none"/>
                <w:lang w:val="en-US" w:eastAsia="zh-CN" w:bidi="ar"/>
              </w:rPr>
              <w:t>1812.32</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1170.00</w:t>
            </w: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03</w:t>
            </w:r>
            <w:r>
              <w:rPr>
                <w:rFonts w:hint="eastAsia" w:ascii="仿宋_GB2312" w:hAnsi="仿宋_GB2312" w:eastAsia="仿宋_GB2312" w:cs="仿宋_GB2312"/>
                <w:color w:val="auto"/>
                <w:sz w:val="16"/>
                <w:szCs w:val="16"/>
                <w:highlight w:val="none"/>
              </w:rPr>
              <w:t>　</w:t>
            </w:r>
          </w:p>
        </w:tc>
        <w:tc>
          <w:tcPr>
            <w:tcW w:w="39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01</w:t>
            </w:r>
            <w:r>
              <w:rPr>
                <w:rFonts w:hint="eastAsia" w:ascii="仿宋_GB2312" w:hAnsi="仿宋_GB2312" w:eastAsia="仿宋_GB2312" w:cs="仿宋_GB2312"/>
                <w:color w:val="auto"/>
                <w:sz w:val="16"/>
                <w:szCs w:val="16"/>
                <w:highlight w:val="none"/>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行政运行</w:t>
            </w:r>
          </w:p>
        </w:tc>
        <w:tc>
          <w:tcPr>
            <w:tcW w:w="84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2344.34</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1274.34</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i w:val="0"/>
                <w:color w:val="000000"/>
                <w:kern w:val="0"/>
                <w:sz w:val="16"/>
                <w:szCs w:val="16"/>
                <w:u w:val="none"/>
                <w:lang w:val="en-US" w:eastAsia="zh-CN" w:bidi="ar"/>
              </w:rPr>
              <w:t>1274.34</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1070.00</w:t>
            </w: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tabs>
                <w:tab w:val="left" w:pos="207"/>
              </w:tabs>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35"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03</w:t>
            </w:r>
          </w:p>
        </w:tc>
        <w:tc>
          <w:tcPr>
            <w:tcW w:w="390"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50</w:t>
            </w:r>
          </w:p>
        </w:tc>
        <w:tc>
          <w:tcPr>
            <w:tcW w:w="187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事业运行</w:t>
            </w:r>
          </w:p>
        </w:tc>
        <w:tc>
          <w:tcPr>
            <w:tcW w:w="84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637.98</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537.98</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537.98</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100.00</w:t>
            </w: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tabs>
                <w:tab w:val="left" w:pos="207"/>
              </w:tabs>
              <w:jc w:val="lef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35"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w:t>
            </w:r>
          </w:p>
        </w:tc>
        <w:tc>
          <w:tcPr>
            <w:tcW w:w="39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发展与改革事务</w:t>
            </w:r>
          </w:p>
        </w:tc>
        <w:tc>
          <w:tcPr>
            <w:tcW w:w="84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208.00</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u w:val="none"/>
                <w:lang w:val="en-US" w:eastAsia="zh-CN" w:bidi="ar"/>
              </w:rPr>
            </w:pP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u w:val="none"/>
                <w:lang w:val="en-US" w:eastAsia="zh-CN" w:bidi="ar"/>
              </w:rPr>
            </w:pP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u w:val="none"/>
                <w:lang w:val="en-US" w:eastAsia="zh-CN" w:bidi="ar"/>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208.00</w:t>
            </w: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tabs>
                <w:tab w:val="left" w:pos="207"/>
              </w:tabs>
              <w:jc w:val="lef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35"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w:t>
            </w:r>
          </w:p>
        </w:tc>
        <w:tc>
          <w:tcPr>
            <w:tcW w:w="390"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其他发展与改革事务支出</w:t>
            </w:r>
          </w:p>
        </w:tc>
        <w:tc>
          <w:tcPr>
            <w:tcW w:w="84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208.00</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u w:val="none"/>
                <w:lang w:val="en-US" w:eastAsia="zh-CN" w:bidi="ar"/>
              </w:rPr>
            </w:pP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u w:val="none"/>
                <w:lang w:val="en-US" w:eastAsia="zh-CN" w:bidi="ar"/>
              </w:rPr>
            </w:pP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u w:val="none"/>
                <w:lang w:val="en-US" w:eastAsia="zh-CN" w:bidi="ar"/>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208.00</w:t>
            </w: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11</w:t>
            </w:r>
            <w:r>
              <w:rPr>
                <w:rFonts w:hint="eastAsia" w:ascii="仿宋_GB2312" w:hAnsi="仿宋_GB2312" w:eastAsia="仿宋_GB2312" w:cs="仿宋_GB2312"/>
                <w:color w:val="auto"/>
                <w:sz w:val="16"/>
                <w:szCs w:val="16"/>
                <w:highlight w:val="none"/>
              </w:rPr>
              <w:t>　</w:t>
            </w:r>
          </w:p>
        </w:tc>
        <w:tc>
          <w:tcPr>
            <w:tcW w:w="39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纪检监察事务</w:t>
            </w:r>
          </w:p>
        </w:tc>
        <w:tc>
          <w:tcPr>
            <w:tcW w:w="84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23.00</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i w:val="0"/>
                <w:color w:val="000000"/>
                <w:kern w:val="0"/>
                <w:sz w:val="16"/>
                <w:szCs w:val="16"/>
                <w:u w:val="none"/>
                <w:lang w:val="en-US" w:eastAsia="zh-CN" w:bidi="ar"/>
              </w:rPr>
              <w:t>23.00</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i w:val="0"/>
                <w:color w:val="000000"/>
                <w:kern w:val="0"/>
                <w:sz w:val="16"/>
                <w:szCs w:val="16"/>
                <w:u w:val="none"/>
                <w:lang w:val="en-US" w:eastAsia="zh-CN" w:bidi="ar"/>
              </w:rPr>
              <w:t>23.00</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11</w:t>
            </w:r>
            <w:r>
              <w:rPr>
                <w:rFonts w:hint="eastAsia" w:ascii="仿宋_GB2312" w:hAnsi="仿宋_GB2312" w:eastAsia="仿宋_GB2312" w:cs="仿宋_GB2312"/>
                <w:color w:val="auto"/>
                <w:sz w:val="16"/>
                <w:szCs w:val="16"/>
                <w:highlight w:val="none"/>
              </w:rPr>
              <w:t>　</w:t>
            </w:r>
          </w:p>
        </w:tc>
        <w:tc>
          <w:tcPr>
            <w:tcW w:w="39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99</w:t>
            </w:r>
            <w:r>
              <w:rPr>
                <w:rFonts w:hint="eastAsia" w:ascii="仿宋_GB2312" w:hAnsi="仿宋_GB2312" w:eastAsia="仿宋_GB2312" w:cs="仿宋_GB2312"/>
                <w:color w:val="auto"/>
                <w:sz w:val="16"/>
                <w:szCs w:val="16"/>
                <w:highlight w:val="none"/>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其他纪检监察事务支出</w:t>
            </w:r>
          </w:p>
        </w:tc>
        <w:tc>
          <w:tcPr>
            <w:tcW w:w="84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23.00</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i w:val="0"/>
                <w:color w:val="000000"/>
                <w:kern w:val="0"/>
                <w:sz w:val="16"/>
                <w:szCs w:val="16"/>
                <w:u w:val="none"/>
                <w:lang w:val="en-US" w:eastAsia="zh-CN" w:bidi="ar"/>
              </w:rPr>
              <w:t>23.00</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23.00</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35"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29</w:t>
            </w:r>
          </w:p>
        </w:tc>
        <w:tc>
          <w:tcPr>
            <w:tcW w:w="39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群众团体事务</w:t>
            </w:r>
          </w:p>
        </w:tc>
        <w:tc>
          <w:tcPr>
            <w:tcW w:w="84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5.00</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u w:val="none"/>
                <w:lang w:val="en-US" w:eastAsia="zh-CN" w:bidi="ar"/>
              </w:rPr>
            </w:pP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sz w:val="16"/>
                <w:szCs w:val="16"/>
                <w:highlight w:val="none"/>
                <w:lang w:val="en-US" w:eastAsia="zh-CN"/>
              </w:rPr>
            </w:pP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5.00</w:t>
            </w: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35"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29</w:t>
            </w:r>
          </w:p>
        </w:tc>
        <w:tc>
          <w:tcPr>
            <w:tcW w:w="390"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06</w:t>
            </w:r>
          </w:p>
        </w:tc>
        <w:tc>
          <w:tcPr>
            <w:tcW w:w="187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工会事务</w:t>
            </w:r>
          </w:p>
        </w:tc>
        <w:tc>
          <w:tcPr>
            <w:tcW w:w="84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5.00</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u w:val="none"/>
                <w:lang w:val="en-US" w:eastAsia="zh-CN" w:bidi="ar"/>
              </w:rPr>
            </w:pP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sz w:val="16"/>
                <w:szCs w:val="16"/>
                <w:highlight w:val="none"/>
                <w:lang w:val="en-US" w:eastAsia="zh-CN"/>
              </w:rPr>
            </w:pP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5.00</w:t>
            </w: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32</w:t>
            </w:r>
            <w:r>
              <w:rPr>
                <w:rFonts w:hint="eastAsia" w:ascii="仿宋_GB2312" w:hAnsi="仿宋_GB2312" w:eastAsia="仿宋_GB2312" w:cs="仿宋_GB2312"/>
                <w:color w:val="auto"/>
                <w:sz w:val="16"/>
                <w:szCs w:val="16"/>
                <w:highlight w:val="none"/>
              </w:rPr>
              <w:t>　</w:t>
            </w:r>
          </w:p>
        </w:tc>
        <w:tc>
          <w:tcPr>
            <w:tcW w:w="39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组织事务</w:t>
            </w:r>
          </w:p>
        </w:tc>
        <w:tc>
          <w:tcPr>
            <w:tcW w:w="84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1414.47</w:t>
            </w: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529.47</w:t>
            </w: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529.47</w:t>
            </w:r>
            <w:r>
              <w:rPr>
                <w:rFonts w:hint="eastAsia" w:ascii="仿宋_GB2312" w:hAnsi="仿宋_GB2312" w:eastAsia="仿宋_GB2312" w:cs="仿宋_GB2312"/>
                <w:color w:val="auto"/>
                <w:sz w:val="16"/>
                <w:szCs w:val="16"/>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139.47</w:t>
            </w: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885.00</w:t>
            </w: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32</w:t>
            </w:r>
            <w:r>
              <w:rPr>
                <w:rFonts w:hint="eastAsia" w:ascii="仿宋_GB2312" w:hAnsi="仿宋_GB2312" w:eastAsia="仿宋_GB2312" w:cs="仿宋_GB2312"/>
                <w:color w:val="auto"/>
                <w:sz w:val="16"/>
                <w:szCs w:val="16"/>
                <w:highlight w:val="none"/>
              </w:rPr>
              <w:t>　</w:t>
            </w:r>
          </w:p>
        </w:tc>
        <w:tc>
          <w:tcPr>
            <w:tcW w:w="39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99</w:t>
            </w:r>
            <w:r>
              <w:rPr>
                <w:rFonts w:hint="eastAsia" w:ascii="仿宋_GB2312" w:hAnsi="仿宋_GB2312" w:eastAsia="仿宋_GB2312" w:cs="仿宋_GB2312"/>
                <w:color w:val="auto"/>
                <w:sz w:val="16"/>
                <w:szCs w:val="16"/>
                <w:highlight w:val="none"/>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其他组织事务支出</w:t>
            </w:r>
          </w:p>
        </w:tc>
        <w:tc>
          <w:tcPr>
            <w:tcW w:w="84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1414.47</w:t>
            </w: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529.47</w:t>
            </w: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529.47</w:t>
            </w:r>
            <w:r>
              <w:rPr>
                <w:rFonts w:hint="eastAsia" w:ascii="仿宋_GB2312" w:hAnsi="仿宋_GB2312" w:eastAsia="仿宋_GB2312" w:cs="仿宋_GB2312"/>
                <w:color w:val="auto"/>
                <w:sz w:val="16"/>
                <w:szCs w:val="16"/>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139.47</w:t>
            </w: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885.00</w:t>
            </w: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204</w:t>
            </w:r>
            <w:r>
              <w:rPr>
                <w:rFonts w:hint="eastAsia" w:ascii="仿宋_GB2312" w:hAnsi="仿宋_GB2312" w:eastAsia="仿宋_GB2312" w:cs="仿宋_GB2312"/>
                <w:color w:val="auto"/>
                <w:sz w:val="16"/>
                <w:szCs w:val="16"/>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39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187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公共安全支出</w:t>
            </w:r>
          </w:p>
        </w:tc>
        <w:tc>
          <w:tcPr>
            <w:tcW w:w="84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2.00</w:t>
            </w:r>
          </w:p>
        </w:tc>
        <w:tc>
          <w:tcPr>
            <w:tcW w:w="78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2.00</w:t>
            </w:r>
            <w:r>
              <w:rPr>
                <w:rFonts w:hint="eastAsia" w:ascii="仿宋_GB2312" w:hAnsi="仿宋_GB2312" w:eastAsia="仿宋_GB2312" w:cs="仿宋_GB2312"/>
                <w:color w:val="auto"/>
                <w:sz w:val="16"/>
                <w:szCs w:val="16"/>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204</w:t>
            </w:r>
            <w:r>
              <w:rPr>
                <w:rFonts w:hint="eastAsia" w:ascii="仿宋_GB2312" w:hAnsi="仿宋_GB2312" w:eastAsia="仿宋_GB2312" w:cs="仿宋_GB2312"/>
                <w:color w:val="auto"/>
                <w:sz w:val="16"/>
                <w:szCs w:val="16"/>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01</w:t>
            </w:r>
            <w:r>
              <w:rPr>
                <w:rFonts w:hint="eastAsia" w:ascii="仿宋_GB2312" w:hAnsi="仿宋_GB2312" w:eastAsia="仿宋_GB2312" w:cs="仿宋_GB2312"/>
                <w:color w:val="auto"/>
                <w:sz w:val="16"/>
                <w:szCs w:val="16"/>
                <w:highlight w:val="none"/>
              </w:rPr>
              <w:t>　</w:t>
            </w:r>
          </w:p>
        </w:tc>
        <w:tc>
          <w:tcPr>
            <w:tcW w:w="39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187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武装警察部队</w:t>
            </w:r>
          </w:p>
        </w:tc>
        <w:tc>
          <w:tcPr>
            <w:tcW w:w="84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2.00</w:t>
            </w:r>
          </w:p>
        </w:tc>
        <w:tc>
          <w:tcPr>
            <w:tcW w:w="78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2.00</w:t>
            </w:r>
            <w:r>
              <w:rPr>
                <w:rFonts w:hint="eastAsia" w:ascii="仿宋_GB2312" w:hAnsi="仿宋_GB2312" w:eastAsia="仿宋_GB2312" w:cs="仿宋_GB2312"/>
                <w:color w:val="auto"/>
                <w:sz w:val="16"/>
                <w:szCs w:val="16"/>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204</w:t>
            </w:r>
            <w:r>
              <w:rPr>
                <w:rFonts w:hint="eastAsia" w:ascii="仿宋_GB2312" w:hAnsi="仿宋_GB2312" w:eastAsia="仿宋_GB2312" w:cs="仿宋_GB2312"/>
                <w:color w:val="auto"/>
                <w:sz w:val="16"/>
                <w:szCs w:val="16"/>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01</w:t>
            </w:r>
            <w:r>
              <w:rPr>
                <w:rFonts w:hint="eastAsia" w:ascii="仿宋_GB2312" w:hAnsi="仿宋_GB2312" w:eastAsia="仿宋_GB2312" w:cs="仿宋_GB2312"/>
                <w:color w:val="auto"/>
                <w:sz w:val="16"/>
                <w:szCs w:val="16"/>
                <w:highlight w:val="none"/>
              </w:rPr>
              <w:t>　</w:t>
            </w:r>
          </w:p>
        </w:tc>
        <w:tc>
          <w:tcPr>
            <w:tcW w:w="390"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87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rPr>
              <w:t>其他</w:t>
            </w:r>
            <w:r>
              <w:rPr>
                <w:rFonts w:hint="eastAsia" w:ascii="仿宋_GB2312" w:hAnsi="仿宋_GB2312" w:eastAsia="仿宋_GB2312" w:cs="仿宋_GB2312"/>
                <w:color w:val="auto"/>
                <w:sz w:val="16"/>
                <w:szCs w:val="16"/>
                <w:highlight w:val="none"/>
                <w:lang w:val="en-US" w:eastAsia="zh-CN"/>
              </w:rPr>
              <w:t>武装警察部队支出</w:t>
            </w:r>
          </w:p>
        </w:tc>
        <w:tc>
          <w:tcPr>
            <w:tcW w:w="84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2.00</w:t>
            </w:r>
          </w:p>
        </w:tc>
        <w:tc>
          <w:tcPr>
            <w:tcW w:w="78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2.00</w:t>
            </w:r>
            <w:r>
              <w:rPr>
                <w:rFonts w:hint="eastAsia" w:ascii="仿宋_GB2312" w:hAnsi="仿宋_GB2312" w:eastAsia="仿宋_GB2312" w:cs="仿宋_GB2312"/>
                <w:color w:val="auto"/>
                <w:sz w:val="16"/>
                <w:szCs w:val="16"/>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95" w:hRule="atLeast"/>
        </w:trPr>
        <w:tc>
          <w:tcPr>
            <w:tcW w:w="4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43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社会保障和就业支出</w:t>
            </w:r>
          </w:p>
        </w:tc>
        <w:tc>
          <w:tcPr>
            <w:tcW w:w="8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168.85</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138.85</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138.85</w:t>
            </w:r>
          </w:p>
        </w:tc>
        <w:tc>
          <w:tcPr>
            <w:tcW w:w="70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9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22"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30.00</w:t>
            </w:r>
          </w:p>
        </w:tc>
        <w:tc>
          <w:tcPr>
            <w:tcW w:w="54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35" w:hRule="atLeast"/>
        </w:trPr>
        <w:tc>
          <w:tcPr>
            <w:tcW w:w="4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43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39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行政事业单位养老支出</w:t>
            </w:r>
          </w:p>
        </w:tc>
        <w:tc>
          <w:tcPr>
            <w:tcW w:w="8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158.85</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138.85</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138.85</w:t>
            </w:r>
          </w:p>
        </w:tc>
        <w:tc>
          <w:tcPr>
            <w:tcW w:w="70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20.00</w:t>
            </w:r>
          </w:p>
        </w:tc>
        <w:tc>
          <w:tcPr>
            <w:tcW w:w="54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208</w:t>
            </w:r>
          </w:p>
        </w:tc>
        <w:tc>
          <w:tcPr>
            <w:tcW w:w="435"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05</w:t>
            </w:r>
          </w:p>
        </w:tc>
        <w:tc>
          <w:tcPr>
            <w:tcW w:w="390" w:type="dxa"/>
            <w:tcBorders>
              <w:top w:val="single" w:color="auto" w:sz="4" w:space="0"/>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1875"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行政单位离退休</w:t>
            </w:r>
          </w:p>
        </w:tc>
        <w:tc>
          <w:tcPr>
            <w:tcW w:w="840" w:type="dxa"/>
            <w:tcBorders>
              <w:top w:val="single" w:color="auto" w:sz="4" w:space="0"/>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9.12</w:t>
            </w:r>
          </w:p>
        </w:tc>
        <w:tc>
          <w:tcPr>
            <w:tcW w:w="780" w:type="dxa"/>
            <w:tcBorders>
              <w:top w:val="single" w:color="auto" w:sz="4" w:space="0"/>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9.12</w:t>
            </w:r>
          </w:p>
        </w:tc>
        <w:tc>
          <w:tcPr>
            <w:tcW w:w="780" w:type="dxa"/>
            <w:tcBorders>
              <w:top w:val="single" w:color="auto" w:sz="4" w:space="0"/>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9.12</w:t>
            </w:r>
          </w:p>
        </w:tc>
        <w:tc>
          <w:tcPr>
            <w:tcW w:w="705"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4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37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208</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05</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事业单位离退休</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7.28</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7.28</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7.28</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600"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208</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05</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机关事业单位基本养老保险缴费支出</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122.45</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122.45</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122.45</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54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600"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208</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05</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06</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机关事业单位职业年金缴费支出</w:t>
            </w:r>
          </w:p>
        </w:tc>
        <w:tc>
          <w:tcPr>
            <w:tcW w:w="84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20.00</w:t>
            </w:r>
          </w:p>
        </w:tc>
        <w:tc>
          <w:tcPr>
            <w:tcW w:w="54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330"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w:t>
            </w: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临时救助</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10.00</w:t>
            </w:r>
          </w:p>
        </w:tc>
        <w:tc>
          <w:tcPr>
            <w:tcW w:w="54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34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208</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临时救助支出</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10.00</w:t>
            </w:r>
          </w:p>
        </w:tc>
        <w:tc>
          <w:tcPr>
            <w:tcW w:w="54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34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卫生健康支出</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78.51</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78.51</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78.51</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360"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行政事业单位医疗</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78.51</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78.51</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78.51</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360"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210</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11</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行政单位医疗</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23.86</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23.86</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23.86</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34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210</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11</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事业单位医疗</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37.37</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37.37</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37.37</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360"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210</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11</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03</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公务员医疗补助</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16.84</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16.84</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16.84</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210</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11</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其他行政事业单位医疗支出</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0.45</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0.45</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0.45</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0.45</w:t>
            </w: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31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212</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城乡社区支出</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452.50</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2.50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2.50</w:t>
            </w: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450.00</w:t>
            </w: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592"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212</w:t>
            </w: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w:t>
            </w: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国有土地使用权出让收入安排的支出</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452.50</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2.50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5"/>
                <w:szCs w:val="15"/>
                <w:highlight w:val="none"/>
                <w:lang w:val="en-US"/>
              </w:rPr>
            </w:pPr>
            <w:r>
              <w:rPr>
                <w:rFonts w:hint="eastAsia" w:ascii="仿宋_GB2312" w:hAnsi="仿宋_GB2312" w:eastAsia="仿宋_GB2312" w:cs="仿宋_GB2312"/>
                <w:color w:val="auto"/>
                <w:sz w:val="15"/>
                <w:szCs w:val="15"/>
                <w:highlight w:val="none"/>
                <w:lang w:val="en-US" w:eastAsia="zh-CN"/>
              </w:rPr>
              <w:t>2.50</w:t>
            </w: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450.00</w:t>
            </w: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600"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212</w:t>
            </w: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14</w:t>
            </w:r>
          </w:p>
        </w:tc>
        <w:tc>
          <w:tcPr>
            <w:tcW w:w="187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农业生产发展支出</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450.00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5"/>
                <w:szCs w:val="15"/>
                <w:highlight w:val="none"/>
                <w:lang w:val="en-US" w:eastAsia="zh-CN"/>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450.00</w:t>
            </w: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570"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212</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08</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其他国有土地使用权出让收入安排的支出</w:t>
            </w:r>
          </w:p>
        </w:tc>
        <w:tc>
          <w:tcPr>
            <w:tcW w:w="84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2.50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2.50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5"/>
                <w:szCs w:val="15"/>
                <w:highlight w:val="none"/>
              </w:rPr>
            </w:pPr>
            <w:r>
              <w:rPr>
                <w:rFonts w:hint="eastAsia" w:ascii="仿宋_GB2312" w:hAnsi="仿宋_GB2312" w:eastAsia="仿宋_GB2312" w:cs="仿宋_GB2312"/>
                <w:color w:val="auto"/>
                <w:sz w:val="15"/>
                <w:szCs w:val="15"/>
                <w:highlight w:val="none"/>
                <w:lang w:val="en-US" w:eastAsia="zh-CN"/>
              </w:rPr>
              <w:t>2.50</w:t>
            </w: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农林水支出</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412.07</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412.07</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412.07</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农业农村</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12.07</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12.07</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12.07</w:t>
            </w:r>
          </w:p>
        </w:tc>
        <w:tc>
          <w:tcPr>
            <w:tcW w:w="70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12.07</w:t>
            </w: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213</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01</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病虫害控制</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12.07</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12.07</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12.07</w:t>
            </w:r>
          </w:p>
        </w:tc>
        <w:tc>
          <w:tcPr>
            <w:tcW w:w="70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12.07</w:t>
            </w: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巩固脱贫攻坚成果衔接乡村振兴</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300.00</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300.00</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300.00</w:t>
            </w:r>
          </w:p>
        </w:tc>
        <w:tc>
          <w:tcPr>
            <w:tcW w:w="70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300.00</w:t>
            </w: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87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其他巩固脱贫攻坚成果衔接乡村振兴支出</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300.00</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300.00</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300.00</w:t>
            </w:r>
          </w:p>
        </w:tc>
        <w:tc>
          <w:tcPr>
            <w:tcW w:w="70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300.00</w:t>
            </w: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35" w:type="dxa"/>
            <w:tcBorders>
              <w:top w:val="nil"/>
              <w:left w:val="nil"/>
              <w:bottom w:val="single" w:color="auto" w:sz="4" w:space="0"/>
              <w:right w:val="single" w:color="auto" w:sz="4" w:space="0"/>
            </w:tcBorders>
            <w:noWrap w:val="0"/>
            <w:vAlign w:val="center"/>
          </w:tcPr>
          <w:p>
            <w:pPr>
              <w:jc w:val="center"/>
              <w:rPr>
                <w:rFonts w:hint="default"/>
                <w:lang w:val="en-US" w:eastAsia="zh-CN"/>
              </w:rPr>
            </w:pPr>
            <w:r>
              <w:rPr>
                <w:rFonts w:hint="eastAsia" w:ascii="仿宋_GB2312" w:hAnsi="仿宋_GB2312" w:eastAsia="仿宋_GB2312" w:cs="仿宋_GB2312"/>
                <w:color w:val="auto"/>
                <w:sz w:val="16"/>
                <w:szCs w:val="16"/>
                <w:highlight w:val="none"/>
                <w:lang w:val="en-US" w:eastAsia="zh-CN"/>
              </w:rPr>
              <w:t>07</w:t>
            </w: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农村综合改革</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100.00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100.00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100.00</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100.00</w:t>
            </w: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570"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213</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07</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对村级公益事业建设的补助</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100.00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100.00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100.00</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100.00</w:t>
            </w: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221</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住房保障支出</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231.67</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101.67</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101.67</w:t>
            </w:r>
          </w:p>
        </w:tc>
        <w:tc>
          <w:tcPr>
            <w:tcW w:w="70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101.67</w:t>
            </w: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130.00</w:t>
            </w: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221</w:t>
            </w: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w:t>
            </w: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住房改革支出</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231.67</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101.67</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101.67</w:t>
            </w:r>
          </w:p>
        </w:tc>
        <w:tc>
          <w:tcPr>
            <w:tcW w:w="70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101.67</w:t>
            </w: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130.00</w:t>
            </w: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221</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02</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住房公积金</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231.67</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101.67</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101.67</w:t>
            </w:r>
          </w:p>
        </w:tc>
        <w:tc>
          <w:tcPr>
            <w:tcW w:w="70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101.67</w:t>
            </w: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130.00</w:t>
            </w: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229</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其他支出</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4.00</w:t>
            </w: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229</w:t>
            </w: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60</w:t>
            </w: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彩票公益金安排的支出</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4.00</w:t>
            </w: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229</w:t>
            </w: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60</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03</w:t>
            </w:r>
          </w:p>
        </w:tc>
        <w:tc>
          <w:tcPr>
            <w:tcW w:w="187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用于体育事业的彩票公益金支出</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4.00</w:t>
            </w: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b/>
                <w:bCs/>
                <w:color w:val="auto"/>
                <w:sz w:val="16"/>
                <w:szCs w:val="16"/>
                <w:highlight w:val="none"/>
              </w:rPr>
              <w:t>合  计</w:t>
            </w:r>
            <w:r>
              <w:rPr>
                <w:rFonts w:hint="eastAsia" w:ascii="仿宋_GB2312" w:hAnsi="仿宋_GB2312" w:eastAsia="仿宋_GB2312" w:cs="仿宋_GB2312"/>
                <w:color w:val="auto"/>
                <w:sz w:val="16"/>
                <w:szCs w:val="16"/>
                <w:highlight w:val="none"/>
              </w:rPr>
              <w:t>　</w:t>
            </w:r>
          </w:p>
        </w:tc>
        <w:tc>
          <w:tcPr>
            <w:tcW w:w="84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6022.89</w:t>
            </w: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3140.89</w:t>
            </w: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3138.39</w:t>
            </w:r>
            <w:r>
              <w:rPr>
                <w:rFonts w:hint="eastAsia" w:ascii="仿宋_GB2312" w:hAnsi="仿宋_GB2312" w:eastAsia="仿宋_GB2312" w:cs="仿宋_GB2312"/>
                <w:color w:val="auto"/>
                <w:sz w:val="16"/>
                <w:szCs w:val="16"/>
                <w:highlight w:val="none"/>
              </w:rPr>
              <w:t>　</w:t>
            </w:r>
          </w:p>
        </w:tc>
        <w:tc>
          <w:tcPr>
            <w:tcW w:w="705" w:type="dxa"/>
            <w:tcBorders>
              <w:top w:val="nil"/>
              <w:left w:val="nil"/>
              <w:bottom w:val="single" w:color="auto" w:sz="4" w:space="0"/>
              <w:right w:val="single" w:color="auto" w:sz="4" w:space="0"/>
            </w:tcBorders>
            <w:noWrap w:val="0"/>
            <w:vAlign w:val="center"/>
          </w:tcPr>
          <w:p>
            <w:pPr>
              <w:jc w:val="lef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551.54</w:t>
            </w:r>
          </w:p>
        </w:tc>
        <w:tc>
          <w:tcPr>
            <w:tcW w:w="615" w:type="dxa"/>
            <w:tcBorders>
              <w:top w:val="nil"/>
              <w:left w:val="nil"/>
              <w:bottom w:val="single" w:color="auto" w:sz="4" w:space="0"/>
              <w:right w:val="single" w:color="auto" w:sz="4" w:space="0"/>
            </w:tcBorders>
            <w:noWrap w:val="0"/>
            <w:vAlign w:val="center"/>
          </w:tcPr>
          <w:p>
            <w:pPr>
              <w:jc w:val="left"/>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5"/>
                <w:szCs w:val="15"/>
                <w:highlight w:val="none"/>
                <w:lang w:val="en-US" w:eastAsia="zh-CN"/>
              </w:rPr>
              <w:t>2.50</w:t>
            </w: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2670.00</w:t>
            </w:r>
          </w:p>
        </w:tc>
        <w:tc>
          <w:tcPr>
            <w:tcW w:w="54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212.00</w:t>
            </w: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kern w:val="0"/>
          <w:sz w:val="24"/>
        </w:rPr>
        <w:t>呼图壁县</w:t>
      </w:r>
      <w:r>
        <w:rPr>
          <w:rFonts w:hint="eastAsia" w:ascii="仿宋_GB2312" w:hAnsi="宋体" w:eastAsia="仿宋_GB2312"/>
          <w:kern w:val="0"/>
          <w:sz w:val="24"/>
          <w:lang w:val="en-US" w:eastAsia="zh-CN"/>
        </w:rPr>
        <w:t>五工台</w:t>
      </w:r>
      <w:r>
        <w:rPr>
          <w:rFonts w:hint="eastAsia" w:ascii="仿宋_GB2312" w:hAnsi="宋体" w:eastAsia="仿宋_GB2312"/>
          <w:kern w:val="0"/>
          <w:sz w:val="24"/>
        </w:rPr>
        <w:t>镇人民政府</w:t>
      </w:r>
      <w:r>
        <w:rPr>
          <w:rFonts w:hint="eastAsia" w:ascii="仿宋_GB2312" w:hAnsi="宋体" w:eastAsia="仿宋_GB2312"/>
          <w:kern w:val="0"/>
          <w:sz w:val="24"/>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9562" w:type="dxa"/>
        <w:tblInd w:w="-382" w:type="dxa"/>
        <w:tblLayout w:type="fixed"/>
        <w:tblCellMar>
          <w:top w:w="0" w:type="dxa"/>
          <w:left w:w="108" w:type="dxa"/>
          <w:bottom w:w="0" w:type="dxa"/>
          <w:right w:w="108" w:type="dxa"/>
        </w:tblCellMar>
      </w:tblPr>
      <w:tblGrid>
        <w:gridCol w:w="559"/>
        <w:gridCol w:w="417"/>
        <w:gridCol w:w="417"/>
        <w:gridCol w:w="2587"/>
        <w:gridCol w:w="1844"/>
        <w:gridCol w:w="1845"/>
        <w:gridCol w:w="1893"/>
      </w:tblGrid>
      <w:tr>
        <w:tblPrEx>
          <w:tblCellMar>
            <w:top w:w="0" w:type="dxa"/>
            <w:left w:w="108" w:type="dxa"/>
            <w:bottom w:w="0" w:type="dxa"/>
            <w:right w:w="108" w:type="dxa"/>
          </w:tblCellMar>
        </w:tblPrEx>
        <w:trPr>
          <w:trHeight w:val="328" w:hRule="atLeast"/>
        </w:trPr>
        <w:tc>
          <w:tcPr>
            <w:tcW w:w="3980"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500" w:hRule="atLeast"/>
        </w:trPr>
        <w:tc>
          <w:tcPr>
            <w:tcW w:w="1393"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8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95" w:hRule="atLeast"/>
        </w:trPr>
        <w:tc>
          <w:tcPr>
            <w:tcW w:w="55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8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315" w:hRule="atLeast"/>
        </w:trPr>
        <w:tc>
          <w:tcPr>
            <w:tcW w:w="559" w:type="dxa"/>
            <w:tcBorders>
              <w:top w:val="nil"/>
              <w:left w:val="single" w:color="auto" w:sz="4" w:space="0"/>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201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　</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一般公共服务支出</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cs="宋体"/>
                <w:b/>
                <w:bCs/>
                <w:color w:val="auto"/>
                <w:kern w:val="0"/>
                <w:sz w:val="22"/>
                <w:szCs w:val="22"/>
                <w:highlight w:val="none"/>
                <w:lang w:val="en-US"/>
              </w:rPr>
            </w:pPr>
            <w:r>
              <w:rPr>
                <w:rFonts w:hint="eastAsia" w:ascii="仿宋_GB2312" w:hAnsi="仿宋_GB2312" w:eastAsia="仿宋_GB2312" w:cs="仿宋_GB2312"/>
                <w:i w:val="0"/>
                <w:color w:val="000000"/>
                <w:kern w:val="0"/>
                <w:sz w:val="16"/>
                <w:szCs w:val="16"/>
                <w:u w:val="none"/>
                <w:lang w:val="en-US" w:eastAsia="zh-CN" w:bidi="ar"/>
              </w:rPr>
              <w:t>4673.29</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2872.32</w:t>
            </w: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1800.97</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tabs>
                <w:tab w:val="center" w:pos="100"/>
                <w:tab w:val="right" w:pos="521"/>
              </w:tabs>
              <w:jc w:val="lef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eastAsia="zh-CN"/>
              </w:rPr>
              <w:tab/>
            </w:r>
            <w:r>
              <w:rPr>
                <w:rFonts w:hint="eastAsia" w:ascii="仿宋_GB2312" w:hAnsi="仿宋_GB2312" w:eastAsia="仿宋_GB2312" w:cs="仿宋_GB2312"/>
                <w:color w:val="auto"/>
                <w:sz w:val="16"/>
                <w:szCs w:val="16"/>
                <w:highlight w:val="none"/>
                <w:lang w:eastAsia="zh-CN"/>
              </w:rPr>
              <w:t>01</w:t>
            </w:r>
            <w:r>
              <w:rPr>
                <w:rFonts w:hint="eastAsia" w:ascii="仿宋_GB2312" w:hAnsi="仿宋_GB2312" w:eastAsia="仿宋_GB2312" w:cs="仿宋_GB2312"/>
                <w:color w:val="auto"/>
                <w:sz w:val="16"/>
                <w:szCs w:val="16"/>
                <w:highlight w:val="none"/>
                <w:lang w:eastAsia="zh-CN"/>
              </w:rPr>
              <w:tab/>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　</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人大事务</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仿宋_GB2312" w:hAnsi="仿宋_GB2312" w:eastAsia="仿宋_GB2312" w:cs="仿宋_GB2312"/>
                <w:i w:val="0"/>
                <w:color w:val="000000"/>
                <w:kern w:val="0"/>
                <w:sz w:val="16"/>
                <w:szCs w:val="16"/>
                <w:u w:val="none"/>
                <w:lang w:val="en-US" w:eastAsia="zh-CN" w:bidi="ar"/>
              </w:rPr>
              <w:t>40.50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40.50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tabs>
                <w:tab w:val="center" w:pos="100"/>
                <w:tab w:val="right" w:pos="521"/>
              </w:tabs>
              <w:jc w:val="lef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eastAsia="zh-CN"/>
              </w:rPr>
              <w:tab/>
            </w:r>
            <w:r>
              <w:rPr>
                <w:rFonts w:hint="eastAsia" w:ascii="仿宋_GB2312" w:hAnsi="仿宋_GB2312" w:eastAsia="仿宋_GB2312" w:cs="仿宋_GB2312"/>
                <w:color w:val="auto"/>
                <w:sz w:val="16"/>
                <w:szCs w:val="16"/>
                <w:highlight w:val="none"/>
                <w:lang w:eastAsia="zh-CN"/>
              </w:rPr>
              <w:t>01</w:t>
            </w:r>
            <w:r>
              <w:rPr>
                <w:rFonts w:hint="eastAsia" w:ascii="仿宋_GB2312" w:hAnsi="仿宋_GB2312" w:eastAsia="仿宋_GB2312" w:cs="仿宋_GB2312"/>
                <w:color w:val="auto"/>
                <w:sz w:val="16"/>
                <w:szCs w:val="16"/>
                <w:highlight w:val="none"/>
                <w:lang w:eastAsia="zh-CN"/>
              </w:rPr>
              <w:tab/>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99　</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其他人大事务支出</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仿宋_GB2312" w:hAnsi="仿宋_GB2312" w:eastAsia="仿宋_GB2312" w:cs="仿宋_GB2312"/>
                <w:i w:val="0"/>
                <w:color w:val="000000"/>
                <w:kern w:val="0"/>
                <w:sz w:val="16"/>
                <w:szCs w:val="16"/>
                <w:u w:val="none"/>
                <w:lang w:val="en-US" w:eastAsia="zh-CN" w:bidi="ar"/>
              </w:rPr>
              <w:t>40.50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40.50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03</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　</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政府办公厅（室）及相关机构事务</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cs="宋体"/>
                <w:b/>
                <w:bCs/>
                <w:color w:val="auto"/>
                <w:kern w:val="0"/>
                <w:sz w:val="22"/>
                <w:szCs w:val="22"/>
                <w:highlight w:val="none"/>
                <w:lang w:val="en-US"/>
              </w:rPr>
            </w:pPr>
            <w:r>
              <w:rPr>
                <w:rFonts w:hint="eastAsia" w:ascii="仿宋_GB2312" w:hAnsi="仿宋_GB2312" w:eastAsia="仿宋_GB2312" w:cs="仿宋_GB2312"/>
                <w:i w:val="0"/>
                <w:color w:val="000000"/>
                <w:kern w:val="0"/>
                <w:sz w:val="16"/>
                <w:szCs w:val="16"/>
                <w:u w:val="none"/>
                <w:lang w:val="en-US" w:eastAsia="zh-CN" w:bidi="ar"/>
              </w:rPr>
              <w:t>2982.32</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1982.32</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1000.00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03</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01</w:t>
            </w:r>
            <w:r>
              <w:rPr>
                <w:rFonts w:hint="eastAsia" w:ascii="仿宋_GB2312" w:hAnsi="仿宋_GB2312" w:eastAsia="仿宋_GB2312" w:cs="仿宋_GB2312"/>
                <w:color w:val="auto"/>
                <w:sz w:val="16"/>
                <w:szCs w:val="16"/>
                <w:highlight w:val="none"/>
              </w:rPr>
              <w:t>　</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行政运行</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cs="宋体"/>
                <w:b/>
                <w:bCs/>
                <w:color w:val="auto"/>
                <w:kern w:val="0"/>
                <w:sz w:val="22"/>
                <w:szCs w:val="22"/>
                <w:highlight w:val="none"/>
                <w:lang w:val="en-US"/>
              </w:rPr>
            </w:pPr>
            <w:r>
              <w:rPr>
                <w:rFonts w:hint="eastAsia" w:ascii="仿宋_GB2312" w:hAnsi="仿宋_GB2312" w:eastAsia="仿宋_GB2312" w:cs="仿宋_GB2312"/>
                <w:i w:val="0"/>
                <w:color w:val="000000"/>
                <w:kern w:val="0"/>
                <w:sz w:val="16"/>
                <w:szCs w:val="16"/>
                <w:u w:val="none"/>
                <w:lang w:val="en-US" w:eastAsia="zh-CN" w:bidi="ar"/>
              </w:rPr>
              <w:t>2344.34</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1344.34</w:t>
            </w: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1000.00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03</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50</w:t>
            </w:r>
            <w:r>
              <w:rPr>
                <w:rFonts w:hint="eastAsia" w:ascii="仿宋_GB2312" w:hAnsi="仿宋_GB2312" w:eastAsia="仿宋_GB2312" w:cs="仿宋_GB2312"/>
                <w:color w:val="auto"/>
                <w:sz w:val="16"/>
                <w:szCs w:val="16"/>
                <w:highlight w:val="none"/>
              </w:rPr>
              <w:t>　</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事业运行</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cs="宋体"/>
                <w:b/>
                <w:bCs/>
                <w:color w:val="auto"/>
                <w:kern w:val="0"/>
                <w:sz w:val="22"/>
                <w:szCs w:val="22"/>
                <w:highlight w:val="none"/>
                <w:lang w:val="en-US"/>
              </w:rPr>
            </w:pPr>
            <w:r>
              <w:rPr>
                <w:rFonts w:hint="eastAsia" w:ascii="仿宋_GB2312" w:hAnsi="仿宋_GB2312" w:eastAsia="仿宋_GB2312" w:cs="仿宋_GB2312"/>
                <w:i w:val="0"/>
                <w:color w:val="000000"/>
                <w:kern w:val="0"/>
                <w:sz w:val="16"/>
                <w:szCs w:val="16"/>
                <w:u w:val="none"/>
                <w:lang w:val="en-US" w:eastAsia="zh-CN" w:bidi="ar"/>
              </w:rPr>
              <w:t>637.98</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637.98</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25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发展与改革事务</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208.00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208.00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25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其他发展与改革事务支出</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208.00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208.00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11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　</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纪检监察事务</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cs="宋体"/>
                <w:b/>
                <w:bCs/>
                <w:color w:val="auto"/>
                <w:kern w:val="0"/>
                <w:sz w:val="22"/>
                <w:szCs w:val="22"/>
                <w:highlight w:val="none"/>
                <w:lang w:val="en-US"/>
              </w:rPr>
            </w:pPr>
            <w:r>
              <w:rPr>
                <w:rFonts w:hint="eastAsia" w:ascii="仿宋_GB2312" w:hAnsi="仿宋_GB2312" w:eastAsia="仿宋_GB2312" w:cs="仿宋_GB2312"/>
                <w:i w:val="0"/>
                <w:color w:val="000000"/>
                <w:kern w:val="0"/>
                <w:sz w:val="16"/>
                <w:szCs w:val="16"/>
                <w:u w:val="none"/>
                <w:lang w:val="en-US" w:eastAsia="zh-CN" w:bidi="ar"/>
              </w:rPr>
              <w:t>23.00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23.00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11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99</w:t>
            </w:r>
            <w:r>
              <w:rPr>
                <w:rFonts w:hint="eastAsia" w:ascii="仿宋_GB2312" w:hAnsi="仿宋_GB2312" w:eastAsia="仿宋_GB2312" w:cs="仿宋_GB2312"/>
                <w:color w:val="auto"/>
                <w:sz w:val="16"/>
                <w:szCs w:val="16"/>
                <w:highlight w:val="none"/>
              </w:rPr>
              <w:t>　</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其他纪检监察事务支出</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cs="宋体"/>
                <w:b/>
                <w:bCs/>
                <w:color w:val="auto"/>
                <w:kern w:val="0"/>
                <w:sz w:val="22"/>
                <w:szCs w:val="22"/>
                <w:highlight w:val="none"/>
                <w:lang w:val="en-US"/>
              </w:rPr>
            </w:pPr>
            <w:r>
              <w:rPr>
                <w:rFonts w:hint="eastAsia" w:ascii="仿宋_GB2312" w:hAnsi="仿宋_GB2312" w:eastAsia="仿宋_GB2312" w:cs="仿宋_GB2312"/>
                <w:i w:val="0"/>
                <w:color w:val="000000"/>
                <w:kern w:val="0"/>
                <w:sz w:val="16"/>
                <w:szCs w:val="16"/>
                <w:u w:val="none"/>
                <w:lang w:val="en-US" w:eastAsia="zh-CN" w:bidi="ar"/>
              </w:rPr>
              <w:t>23.00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23.00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29</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25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群众团体事务</w:t>
            </w:r>
          </w:p>
        </w:tc>
        <w:tc>
          <w:tcPr>
            <w:tcW w:w="184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5.00</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5.00</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29</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06</w:t>
            </w:r>
          </w:p>
        </w:tc>
        <w:tc>
          <w:tcPr>
            <w:tcW w:w="25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工会事务</w:t>
            </w:r>
          </w:p>
        </w:tc>
        <w:tc>
          <w:tcPr>
            <w:tcW w:w="184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5.00</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5.00</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32</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　</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组织事务</w:t>
            </w:r>
          </w:p>
        </w:tc>
        <w:tc>
          <w:tcPr>
            <w:tcW w:w="1844" w:type="dxa"/>
            <w:tcBorders>
              <w:top w:val="nil"/>
              <w:left w:val="nil"/>
              <w:bottom w:val="single" w:color="auto" w:sz="4" w:space="0"/>
              <w:right w:val="single" w:color="auto" w:sz="4" w:space="0"/>
            </w:tcBorders>
            <w:noWrap w:val="0"/>
            <w:vAlign w:val="center"/>
          </w:tcPr>
          <w:p>
            <w:pPr>
              <w:jc w:val="center"/>
              <w:rPr>
                <w:rFonts w:hint="default" w:ascii="宋体" w:hAnsi="宋体" w:cs="宋体"/>
                <w:b/>
                <w:bCs/>
                <w:color w:val="auto"/>
                <w:kern w:val="0"/>
                <w:sz w:val="22"/>
                <w:szCs w:val="22"/>
                <w:highlight w:val="none"/>
                <w:lang w:val="en-US"/>
              </w:rPr>
            </w:pPr>
            <w:r>
              <w:rPr>
                <w:rFonts w:hint="eastAsia" w:ascii="仿宋_GB2312" w:hAnsi="仿宋_GB2312" w:eastAsia="仿宋_GB2312" w:cs="仿宋_GB2312"/>
                <w:color w:val="auto"/>
                <w:sz w:val="16"/>
                <w:szCs w:val="16"/>
                <w:highlight w:val="none"/>
                <w:lang w:val="en-US" w:eastAsia="zh-CN"/>
              </w:rPr>
              <w:t>1414.47</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885.00</w:t>
            </w: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529.47</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32</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99</w:t>
            </w:r>
            <w:r>
              <w:rPr>
                <w:rFonts w:hint="eastAsia" w:ascii="仿宋_GB2312" w:hAnsi="仿宋_GB2312" w:eastAsia="仿宋_GB2312" w:cs="仿宋_GB2312"/>
                <w:color w:val="auto"/>
                <w:sz w:val="16"/>
                <w:szCs w:val="16"/>
                <w:highlight w:val="none"/>
              </w:rPr>
              <w:t>　</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其他组织事务支出</w:t>
            </w:r>
          </w:p>
        </w:tc>
        <w:tc>
          <w:tcPr>
            <w:tcW w:w="1844" w:type="dxa"/>
            <w:tcBorders>
              <w:top w:val="nil"/>
              <w:left w:val="nil"/>
              <w:bottom w:val="single" w:color="auto" w:sz="4" w:space="0"/>
              <w:right w:val="single" w:color="auto" w:sz="4" w:space="0"/>
            </w:tcBorders>
            <w:noWrap w:val="0"/>
            <w:vAlign w:val="center"/>
          </w:tcPr>
          <w:p>
            <w:pPr>
              <w:jc w:val="center"/>
              <w:rPr>
                <w:rFonts w:hint="default" w:ascii="宋体" w:hAnsi="宋体" w:cs="宋体"/>
                <w:b/>
                <w:bCs/>
                <w:color w:val="auto"/>
                <w:kern w:val="0"/>
                <w:sz w:val="22"/>
                <w:szCs w:val="22"/>
                <w:highlight w:val="none"/>
                <w:lang w:val="en-US"/>
              </w:rPr>
            </w:pPr>
            <w:r>
              <w:rPr>
                <w:rFonts w:hint="eastAsia" w:ascii="仿宋_GB2312" w:hAnsi="仿宋_GB2312" w:eastAsia="仿宋_GB2312" w:cs="仿宋_GB2312"/>
                <w:color w:val="auto"/>
                <w:sz w:val="16"/>
                <w:szCs w:val="16"/>
                <w:highlight w:val="none"/>
                <w:lang w:val="en-US" w:eastAsia="zh-CN"/>
              </w:rPr>
              <w:t>1414.47</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885.00</w:t>
            </w: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529.47</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204</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　</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lang w:val="en-US" w:eastAsia="zh-CN"/>
              </w:rPr>
              <w:t>公共安全</w:t>
            </w:r>
            <w:r>
              <w:rPr>
                <w:rFonts w:hint="eastAsia" w:ascii="仿宋_GB2312" w:hAnsi="仿宋_GB2312" w:eastAsia="仿宋_GB2312" w:cs="仿宋_GB2312"/>
                <w:color w:val="auto"/>
                <w:sz w:val="16"/>
                <w:szCs w:val="16"/>
                <w:highlight w:val="none"/>
              </w:rPr>
              <w:t>支出</w:t>
            </w:r>
          </w:p>
        </w:tc>
        <w:tc>
          <w:tcPr>
            <w:tcW w:w="1844"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lang w:val="en-US" w:eastAsia="zh-CN"/>
              </w:rPr>
              <w:t>2.00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2.00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204</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　</w:t>
            </w:r>
          </w:p>
        </w:tc>
        <w:tc>
          <w:tcPr>
            <w:tcW w:w="2587"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b/>
                <w:bCs/>
                <w:color w:val="auto"/>
                <w:kern w:val="0"/>
                <w:sz w:val="22"/>
                <w:szCs w:val="22"/>
                <w:highlight w:val="none"/>
                <w:lang w:val="en-US" w:eastAsia="zh-CN"/>
              </w:rPr>
            </w:pPr>
            <w:r>
              <w:rPr>
                <w:rFonts w:hint="eastAsia" w:ascii="仿宋_GB2312" w:hAnsi="仿宋_GB2312" w:eastAsia="仿宋_GB2312" w:cs="仿宋_GB2312"/>
                <w:color w:val="auto"/>
                <w:sz w:val="16"/>
                <w:szCs w:val="16"/>
                <w:highlight w:val="none"/>
                <w:lang w:val="en-US" w:eastAsia="zh-CN"/>
              </w:rPr>
              <w:t>武装警察部队</w:t>
            </w:r>
          </w:p>
        </w:tc>
        <w:tc>
          <w:tcPr>
            <w:tcW w:w="1844"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lang w:val="en-US" w:eastAsia="zh-CN"/>
              </w:rPr>
              <w:t>2.00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2.00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204</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99</w:t>
            </w:r>
          </w:p>
        </w:tc>
        <w:tc>
          <w:tcPr>
            <w:tcW w:w="2587" w:type="dxa"/>
            <w:tcBorders>
              <w:top w:val="nil"/>
              <w:left w:val="nil"/>
              <w:bottom w:val="single" w:color="auto" w:sz="4" w:space="0"/>
              <w:right w:val="single" w:color="auto" w:sz="4" w:space="0"/>
            </w:tcBorders>
            <w:noWrap w:val="0"/>
            <w:vAlign w:val="center"/>
          </w:tcPr>
          <w:p>
            <w:pPr>
              <w:jc w:val="center"/>
              <w:rPr>
                <w:rFonts w:hint="default" w:ascii="宋体" w:hAnsi="宋体" w:eastAsia="仿宋_GB2312" w:cs="宋体"/>
                <w:b/>
                <w:bCs/>
                <w:color w:val="auto"/>
                <w:kern w:val="0"/>
                <w:sz w:val="22"/>
                <w:szCs w:val="22"/>
                <w:highlight w:val="none"/>
                <w:lang w:val="en-US" w:eastAsia="zh-CN"/>
              </w:rPr>
            </w:pPr>
            <w:r>
              <w:rPr>
                <w:rFonts w:hint="eastAsia" w:ascii="仿宋_GB2312" w:hAnsi="仿宋_GB2312" w:eastAsia="仿宋_GB2312" w:cs="仿宋_GB2312"/>
                <w:color w:val="auto"/>
                <w:sz w:val="16"/>
                <w:szCs w:val="16"/>
                <w:highlight w:val="none"/>
              </w:rPr>
              <w:t>其他</w:t>
            </w:r>
            <w:r>
              <w:rPr>
                <w:rFonts w:hint="eastAsia" w:ascii="仿宋_GB2312" w:hAnsi="仿宋_GB2312" w:eastAsia="仿宋_GB2312" w:cs="仿宋_GB2312"/>
                <w:color w:val="auto"/>
                <w:sz w:val="16"/>
                <w:szCs w:val="16"/>
                <w:highlight w:val="none"/>
                <w:lang w:val="en-US" w:eastAsia="zh-CN"/>
              </w:rPr>
              <w:t>武装警察部队支出</w:t>
            </w:r>
          </w:p>
        </w:tc>
        <w:tc>
          <w:tcPr>
            <w:tcW w:w="1844"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lang w:val="en-US" w:eastAsia="zh-CN"/>
              </w:rPr>
              <w:t>2.00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2.00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社会保障和就业支出</w:t>
            </w:r>
          </w:p>
        </w:tc>
        <w:tc>
          <w:tcPr>
            <w:tcW w:w="1844" w:type="dxa"/>
            <w:tcBorders>
              <w:top w:val="nil"/>
              <w:left w:val="nil"/>
              <w:bottom w:val="single" w:color="auto" w:sz="4" w:space="0"/>
              <w:right w:val="single" w:color="auto" w:sz="4" w:space="0"/>
            </w:tcBorders>
            <w:noWrap w:val="0"/>
            <w:vAlign w:val="center"/>
          </w:tcPr>
          <w:p>
            <w:pPr>
              <w:jc w:val="center"/>
              <w:rPr>
                <w:rFonts w:hint="default" w:ascii="宋体" w:hAnsi="宋体" w:cs="宋体"/>
                <w:b/>
                <w:bCs/>
                <w:color w:val="auto"/>
                <w:kern w:val="0"/>
                <w:sz w:val="22"/>
                <w:szCs w:val="22"/>
                <w:highlight w:val="none"/>
                <w:lang w:val="en-US"/>
              </w:rPr>
            </w:pPr>
            <w:r>
              <w:rPr>
                <w:rFonts w:hint="eastAsia" w:ascii="仿宋_GB2312" w:hAnsi="仿宋_GB2312" w:eastAsia="仿宋_GB2312" w:cs="仿宋_GB2312"/>
                <w:color w:val="auto"/>
                <w:sz w:val="16"/>
                <w:szCs w:val="16"/>
                <w:highlight w:val="none"/>
                <w:lang w:val="en-US" w:eastAsia="zh-CN"/>
              </w:rPr>
              <w:t>168.85</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168.85</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行政事业单位养老支出</w:t>
            </w:r>
          </w:p>
        </w:tc>
        <w:tc>
          <w:tcPr>
            <w:tcW w:w="1844" w:type="dxa"/>
            <w:tcBorders>
              <w:top w:val="nil"/>
              <w:left w:val="nil"/>
              <w:bottom w:val="single" w:color="auto" w:sz="4" w:space="0"/>
              <w:right w:val="single" w:color="auto" w:sz="4" w:space="0"/>
            </w:tcBorders>
            <w:noWrap w:val="0"/>
            <w:vAlign w:val="center"/>
          </w:tcPr>
          <w:p>
            <w:pPr>
              <w:jc w:val="center"/>
              <w:rPr>
                <w:rFonts w:hint="default" w:ascii="宋体" w:hAnsi="宋体" w:cs="宋体"/>
                <w:b/>
                <w:bCs/>
                <w:color w:val="auto"/>
                <w:kern w:val="0"/>
                <w:sz w:val="22"/>
                <w:szCs w:val="22"/>
                <w:highlight w:val="none"/>
                <w:lang w:val="en-US"/>
              </w:rPr>
            </w:pPr>
            <w:r>
              <w:rPr>
                <w:rFonts w:hint="eastAsia" w:ascii="仿宋_GB2312" w:hAnsi="仿宋_GB2312" w:eastAsia="仿宋_GB2312" w:cs="仿宋_GB2312"/>
                <w:color w:val="auto"/>
                <w:sz w:val="16"/>
                <w:szCs w:val="16"/>
                <w:highlight w:val="none"/>
                <w:lang w:val="en-US" w:eastAsia="zh-CN"/>
              </w:rPr>
              <w:t>158.85</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158.85</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01</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行政单位离退休</w:t>
            </w:r>
          </w:p>
        </w:tc>
        <w:tc>
          <w:tcPr>
            <w:tcW w:w="1844" w:type="dxa"/>
            <w:tcBorders>
              <w:top w:val="nil"/>
              <w:left w:val="nil"/>
              <w:bottom w:val="single" w:color="auto" w:sz="4" w:space="0"/>
              <w:right w:val="single" w:color="auto" w:sz="4" w:space="0"/>
            </w:tcBorders>
            <w:noWrap w:val="0"/>
            <w:vAlign w:val="center"/>
          </w:tcPr>
          <w:p>
            <w:pPr>
              <w:jc w:val="center"/>
              <w:rPr>
                <w:rFonts w:hint="default" w:ascii="宋体" w:hAnsi="宋体" w:cs="宋体"/>
                <w:b/>
                <w:bCs/>
                <w:color w:val="auto"/>
                <w:kern w:val="0"/>
                <w:sz w:val="22"/>
                <w:szCs w:val="22"/>
                <w:highlight w:val="none"/>
                <w:lang w:val="en-US"/>
              </w:rPr>
            </w:pPr>
            <w:r>
              <w:rPr>
                <w:rFonts w:hint="eastAsia" w:ascii="仿宋_GB2312" w:hAnsi="仿宋_GB2312" w:eastAsia="仿宋_GB2312" w:cs="仿宋_GB2312"/>
                <w:color w:val="auto"/>
                <w:sz w:val="16"/>
                <w:szCs w:val="16"/>
                <w:highlight w:val="none"/>
                <w:lang w:val="en-US" w:eastAsia="zh-CN"/>
              </w:rPr>
              <w:t>9.12</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9.12</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02</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事业单位离退休</w:t>
            </w:r>
          </w:p>
        </w:tc>
        <w:tc>
          <w:tcPr>
            <w:tcW w:w="1844" w:type="dxa"/>
            <w:tcBorders>
              <w:top w:val="nil"/>
              <w:left w:val="nil"/>
              <w:bottom w:val="single" w:color="auto" w:sz="4" w:space="0"/>
              <w:right w:val="single" w:color="auto" w:sz="4" w:space="0"/>
            </w:tcBorders>
            <w:noWrap w:val="0"/>
            <w:vAlign w:val="center"/>
          </w:tcPr>
          <w:p>
            <w:pPr>
              <w:jc w:val="center"/>
              <w:rPr>
                <w:rFonts w:hint="default" w:ascii="宋体" w:hAnsi="宋体" w:cs="宋体"/>
                <w:b/>
                <w:bCs/>
                <w:color w:val="auto"/>
                <w:kern w:val="0"/>
                <w:sz w:val="22"/>
                <w:szCs w:val="22"/>
                <w:highlight w:val="none"/>
                <w:lang w:val="en-US"/>
              </w:rPr>
            </w:pPr>
            <w:r>
              <w:rPr>
                <w:rFonts w:hint="eastAsia" w:ascii="仿宋_GB2312" w:hAnsi="仿宋_GB2312" w:eastAsia="仿宋_GB2312" w:cs="仿宋_GB2312"/>
                <w:color w:val="auto"/>
                <w:sz w:val="16"/>
                <w:szCs w:val="16"/>
                <w:highlight w:val="none"/>
                <w:lang w:val="en-US" w:eastAsia="zh-CN"/>
              </w:rPr>
              <w:t>7.28</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7.28</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宋体" w:hAnsi="宋体" w:cs="宋体"/>
                <w:b w:val="0"/>
                <w:bCs w:val="0"/>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05</w:t>
            </w: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机关事业单位基本养老保险缴费支出</w:t>
            </w:r>
          </w:p>
        </w:tc>
        <w:tc>
          <w:tcPr>
            <w:tcW w:w="1844" w:type="dxa"/>
            <w:tcBorders>
              <w:top w:val="nil"/>
              <w:left w:val="nil"/>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122.45</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122.45</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宋体" w:hAnsi="宋体" w:cs="宋体"/>
                <w:b w:val="0"/>
                <w:bCs w:val="0"/>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06</w:t>
            </w: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机关事业单位职业年金缴费支出</w:t>
            </w:r>
          </w:p>
        </w:tc>
        <w:tc>
          <w:tcPr>
            <w:tcW w:w="1844" w:type="dxa"/>
            <w:tcBorders>
              <w:top w:val="nil"/>
              <w:left w:val="nil"/>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20.00</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20.00</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ascii="宋体" w:hAnsi="宋体" w:cs="宋体"/>
                <w:b w:val="0"/>
                <w:bCs w:val="0"/>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20</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临时救助</w:t>
            </w:r>
          </w:p>
        </w:tc>
        <w:tc>
          <w:tcPr>
            <w:tcW w:w="1844" w:type="dxa"/>
            <w:tcBorders>
              <w:top w:val="nil"/>
              <w:left w:val="nil"/>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10.00</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10.00</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rPr>
                <w:color w:val="auto"/>
                <w:highlight w:val="none"/>
              </w:rPr>
            </w:pPr>
            <w:r>
              <w:rPr>
                <w:rFonts w:hint="eastAsia" w:ascii="宋体" w:hAnsi="宋体" w:cs="宋体"/>
                <w:b w:val="0"/>
                <w:bCs w:val="0"/>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20</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01</w:t>
            </w: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临时救助支出</w:t>
            </w:r>
          </w:p>
        </w:tc>
        <w:tc>
          <w:tcPr>
            <w:tcW w:w="1844" w:type="dxa"/>
            <w:tcBorders>
              <w:top w:val="nil"/>
              <w:left w:val="nil"/>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10.00</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10.00</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5" w:hRule="atLeast"/>
        </w:trPr>
        <w:tc>
          <w:tcPr>
            <w:tcW w:w="559"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210</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highlight w:val="none"/>
              </w:rPr>
            </w:pP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highlight w:val="none"/>
              </w:rPr>
            </w:pPr>
          </w:p>
        </w:tc>
        <w:tc>
          <w:tcPr>
            <w:tcW w:w="2587"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卫生健康支出</w:t>
            </w:r>
          </w:p>
        </w:tc>
        <w:tc>
          <w:tcPr>
            <w:tcW w:w="184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78.51</w:t>
            </w:r>
          </w:p>
        </w:tc>
        <w:tc>
          <w:tcPr>
            <w:tcW w:w="184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78.51</w:t>
            </w:r>
          </w:p>
        </w:tc>
        <w:tc>
          <w:tcPr>
            <w:tcW w:w="189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5" w:hRule="atLeast"/>
        </w:trPr>
        <w:tc>
          <w:tcPr>
            <w:tcW w:w="5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highlight w:val="none"/>
              </w:rPr>
            </w:pPr>
          </w:p>
        </w:tc>
        <w:tc>
          <w:tcPr>
            <w:tcW w:w="2587"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行政事业单位医疗</w:t>
            </w:r>
          </w:p>
        </w:tc>
        <w:tc>
          <w:tcPr>
            <w:tcW w:w="184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宋体"/>
                <w:color w:val="auto"/>
                <w:highlight w:val="none"/>
                <w:lang w:val="en-US" w:eastAsia="zh-CN"/>
              </w:rPr>
            </w:pPr>
            <w:r>
              <w:rPr>
                <w:rFonts w:hint="eastAsia" w:ascii="仿宋_GB2312" w:hAnsi="仿宋_GB2312" w:eastAsia="仿宋_GB2312" w:cs="仿宋_GB2312"/>
                <w:color w:val="auto"/>
                <w:sz w:val="16"/>
                <w:szCs w:val="16"/>
                <w:highlight w:val="none"/>
                <w:lang w:val="en-US" w:eastAsia="zh-CN"/>
              </w:rPr>
              <w:t>78.51</w:t>
            </w:r>
          </w:p>
        </w:tc>
        <w:tc>
          <w:tcPr>
            <w:tcW w:w="184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78.51</w:t>
            </w:r>
          </w:p>
        </w:tc>
        <w:tc>
          <w:tcPr>
            <w:tcW w:w="189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5" w:hRule="atLeast"/>
        </w:trPr>
        <w:tc>
          <w:tcPr>
            <w:tcW w:w="5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01</w:t>
            </w:r>
          </w:p>
        </w:tc>
        <w:tc>
          <w:tcPr>
            <w:tcW w:w="2587"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行政单位医疗</w:t>
            </w:r>
          </w:p>
        </w:tc>
        <w:tc>
          <w:tcPr>
            <w:tcW w:w="184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23.86</w:t>
            </w:r>
          </w:p>
        </w:tc>
        <w:tc>
          <w:tcPr>
            <w:tcW w:w="184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23.86</w:t>
            </w:r>
          </w:p>
        </w:tc>
        <w:tc>
          <w:tcPr>
            <w:tcW w:w="189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5" w:hRule="atLeast"/>
        </w:trPr>
        <w:tc>
          <w:tcPr>
            <w:tcW w:w="5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02</w:t>
            </w:r>
          </w:p>
        </w:tc>
        <w:tc>
          <w:tcPr>
            <w:tcW w:w="2587"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事业单位医疗</w:t>
            </w:r>
          </w:p>
        </w:tc>
        <w:tc>
          <w:tcPr>
            <w:tcW w:w="184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37.37</w:t>
            </w:r>
          </w:p>
        </w:tc>
        <w:tc>
          <w:tcPr>
            <w:tcW w:w="184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37.37</w:t>
            </w:r>
          </w:p>
        </w:tc>
        <w:tc>
          <w:tcPr>
            <w:tcW w:w="189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5" w:hRule="atLeast"/>
        </w:trPr>
        <w:tc>
          <w:tcPr>
            <w:tcW w:w="5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417"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417" w:type="dxa"/>
            <w:tcBorders>
              <w:top w:val="single" w:color="auto" w:sz="4" w:space="0"/>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03</w:t>
            </w:r>
          </w:p>
        </w:tc>
        <w:tc>
          <w:tcPr>
            <w:tcW w:w="2587" w:type="dxa"/>
            <w:tcBorders>
              <w:top w:val="single" w:color="auto" w:sz="4" w:space="0"/>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公务员医疗补助</w:t>
            </w:r>
          </w:p>
        </w:tc>
        <w:tc>
          <w:tcPr>
            <w:tcW w:w="1844" w:type="dxa"/>
            <w:tcBorders>
              <w:top w:val="single" w:color="auto" w:sz="4" w:space="0"/>
              <w:left w:val="nil"/>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16.84</w:t>
            </w:r>
          </w:p>
        </w:tc>
        <w:tc>
          <w:tcPr>
            <w:tcW w:w="1845" w:type="dxa"/>
            <w:tcBorders>
              <w:top w:val="single" w:color="auto" w:sz="4" w:space="0"/>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16.84</w:t>
            </w:r>
          </w:p>
        </w:tc>
        <w:tc>
          <w:tcPr>
            <w:tcW w:w="1893"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99</w:t>
            </w: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其他行政事业单位医疗支出</w:t>
            </w:r>
          </w:p>
        </w:tc>
        <w:tc>
          <w:tcPr>
            <w:tcW w:w="1844" w:type="dxa"/>
            <w:tcBorders>
              <w:top w:val="nil"/>
              <w:left w:val="nil"/>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0.45</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0.45</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212</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城乡社区支出</w:t>
            </w:r>
          </w:p>
        </w:tc>
        <w:tc>
          <w:tcPr>
            <w:tcW w:w="1844" w:type="dxa"/>
            <w:tcBorders>
              <w:top w:val="nil"/>
              <w:left w:val="nil"/>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452.50</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450.00</w:t>
            </w: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2.50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212</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国有土地使用权出让收入安排的支出</w:t>
            </w:r>
          </w:p>
        </w:tc>
        <w:tc>
          <w:tcPr>
            <w:tcW w:w="1844" w:type="dxa"/>
            <w:tcBorders>
              <w:top w:val="nil"/>
              <w:left w:val="nil"/>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452.50</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450.00</w:t>
            </w: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2.50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212</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14</w:t>
            </w:r>
          </w:p>
        </w:tc>
        <w:tc>
          <w:tcPr>
            <w:tcW w:w="25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农业生产发展支出</w:t>
            </w:r>
          </w:p>
        </w:tc>
        <w:tc>
          <w:tcPr>
            <w:tcW w:w="184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450.00</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450.00</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212</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其他国有土地使用权出让收入安排的支出</w:t>
            </w:r>
          </w:p>
        </w:tc>
        <w:tc>
          <w:tcPr>
            <w:tcW w:w="1844" w:type="dxa"/>
            <w:tcBorders>
              <w:top w:val="nil"/>
              <w:left w:val="nil"/>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2.50</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2.50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农林水支出</w:t>
            </w:r>
          </w:p>
        </w:tc>
        <w:tc>
          <w:tcPr>
            <w:tcW w:w="1844" w:type="dxa"/>
            <w:tcBorders>
              <w:top w:val="nil"/>
              <w:left w:val="nil"/>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412.07</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412.07</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农业农村</w:t>
            </w:r>
          </w:p>
        </w:tc>
        <w:tc>
          <w:tcPr>
            <w:tcW w:w="1844" w:type="dxa"/>
            <w:tcBorders>
              <w:top w:val="nil"/>
              <w:left w:val="nil"/>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12.07</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12.07</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w:t>
            </w: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病虫害控制</w:t>
            </w:r>
          </w:p>
        </w:tc>
        <w:tc>
          <w:tcPr>
            <w:tcW w:w="1844" w:type="dxa"/>
            <w:tcBorders>
              <w:top w:val="nil"/>
              <w:left w:val="nil"/>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12.07</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12.07</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587" w:type="dxa"/>
            <w:tcBorders>
              <w:top w:val="nil"/>
              <w:left w:val="nil"/>
              <w:bottom w:val="single" w:color="auto" w:sz="4" w:space="0"/>
              <w:right w:val="single" w:color="auto" w:sz="4" w:space="0"/>
            </w:tcBorders>
            <w:noWrap w:val="0"/>
            <w:vAlign w:val="center"/>
          </w:tcPr>
          <w:p>
            <w:pPr>
              <w:jc w:val="center"/>
              <w:rPr>
                <w:rFonts w:hint="default" w:eastAsia="宋体"/>
                <w:color w:val="auto"/>
                <w:highlight w:val="none"/>
                <w:lang w:val="en-US" w:eastAsia="zh-CN"/>
              </w:rPr>
            </w:pPr>
            <w:r>
              <w:rPr>
                <w:rFonts w:hint="eastAsia" w:ascii="仿宋_GB2312" w:hAnsi="仿宋_GB2312" w:eastAsia="仿宋_GB2312" w:cs="仿宋_GB2312"/>
                <w:color w:val="auto"/>
                <w:sz w:val="16"/>
                <w:szCs w:val="16"/>
                <w:highlight w:val="none"/>
                <w:lang w:val="en-US" w:eastAsia="zh-CN"/>
              </w:rPr>
              <w:t>巩固脱贫攻坚成果衔接乡村振兴</w:t>
            </w:r>
          </w:p>
        </w:tc>
        <w:tc>
          <w:tcPr>
            <w:tcW w:w="1844" w:type="dxa"/>
            <w:tcBorders>
              <w:top w:val="nil"/>
              <w:left w:val="nil"/>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300.00</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300.00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25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其他巩固脱贫攻坚成果衔接乡村振兴支出</w:t>
            </w:r>
          </w:p>
        </w:tc>
        <w:tc>
          <w:tcPr>
            <w:tcW w:w="184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300.00</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300.00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5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农村综合改革</w:t>
            </w:r>
          </w:p>
        </w:tc>
        <w:tc>
          <w:tcPr>
            <w:tcW w:w="184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100.00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100.00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对村级公益事业建设的补助</w:t>
            </w:r>
          </w:p>
        </w:tc>
        <w:tc>
          <w:tcPr>
            <w:tcW w:w="1844" w:type="dxa"/>
            <w:tcBorders>
              <w:top w:val="nil"/>
              <w:left w:val="nil"/>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100.00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100.00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住房保障支出</w:t>
            </w:r>
          </w:p>
        </w:tc>
        <w:tc>
          <w:tcPr>
            <w:tcW w:w="1844" w:type="dxa"/>
            <w:tcBorders>
              <w:top w:val="nil"/>
              <w:left w:val="nil"/>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231.67</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231.67</w:t>
            </w:r>
          </w:p>
        </w:tc>
        <w:tc>
          <w:tcPr>
            <w:tcW w:w="1893" w:type="dxa"/>
            <w:tcBorders>
              <w:top w:val="nil"/>
              <w:left w:val="nil"/>
              <w:bottom w:val="single" w:color="auto" w:sz="4" w:space="0"/>
              <w:right w:val="single" w:color="auto" w:sz="4" w:space="0"/>
            </w:tcBorders>
            <w:noWrap w:val="0"/>
            <w:vAlign w:val="top"/>
          </w:tcPr>
          <w:p>
            <w:pPr>
              <w:jc w:val="right"/>
              <w:rPr>
                <w:color w:val="auto"/>
                <w:highlight w:val="none"/>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住房改革支出</w:t>
            </w:r>
          </w:p>
        </w:tc>
        <w:tc>
          <w:tcPr>
            <w:tcW w:w="1844" w:type="dxa"/>
            <w:tcBorders>
              <w:top w:val="nil"/>
              <w:left w:val="nil"/>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231.67</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231.67</w:t>
            </w:r>
          </w:p>
        </w:tc>
        <w:tc>
          <w:tcPr>
            <w:tcW w:w="1893" w:type="dxa"/>
            <w:tcBorders>
              <w:top w:val="nil"/>
              <w:left w:val="nil"/>
              <w:bottom w:val="single" w:color="auto" w:sz="4" w:space="0"/>
              <w:right w:val="single" w:color="auto" w:sz="4" w:space="0"/>
            </w:tcBorders>
            <w:noWrap w:val="0"/>
            <w:vAlign w:val="top"/>
          </w:tcPr>
          <w:p>
            <w:pPr>
              <w:jc w:val="right"/>
              <w:rPr>
                <w:color w:val="auto"/>
                <w:highlight w:val="none"/>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住房公积金</w:t>
            </w:r>
          </w:p>
        </w:tc>
        <w:tc>
          <w:tcPr>
            <w:tcW w:w="1844" w:type="dxa"/>
            <w:tcBorders>
              <w:top w:val="nil"/>
              <w:left w:val="nil"/>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231.67</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231.67</w:t>
            </w:r>
          </w:p>
        </w:tc>
        <w:tc>
          <w:tcPr>
            <w:tcW w:w="1893" w:type="dxa"/>
            <w:tcBorders>
              <w:top w:val="nil"/>
              <w:left w:val="nil"/>
              <w:bottom w:val="single" w:color="auto" w:sz="4" w:space="0"/>
              <w:right w:val="single" w:color="auto" w:sz="4" w:space="0"/>
            </w:tcBorders>
            <w:noWrap w:val="0"/>
            <w:vAlign w:val="top"/>
          </w:tcPr>
          <w:p>
            <w:pPr>
              <w:jc w:val="right"/>
              <w:rPr>
                <w:color w:val="auto"/>
                <w:highlight w:val="none"/>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229</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5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其他支出</w:t>
            </w:r>
          </w:p>
        </w:tc>
        <w:tc>
          <w:tcPr>
            <w:tcW w:w="184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4.00</w:t>
            </w:r>
          </w:p>
        </w:tc>
        <w:tc>
          <w:tcPr>
            <w:tcW w:w="1845" w:type="dxa"/>
            <w:tcBorders>
              <w:top w:val="nil"/>
              <w:left w:val="nil"/>
              <w:bottom w:val="single" w:color="auto" w:sz="4" w:space="0"/>
              <w:right w:val="single" w:color="auto" w:sz="4" w:space="0"/>
            </w:tcBorders>
            <w:noWrap w:val="0"/>
            <w:vAlign w:val="center"/>
          </w:tcPr>
          <w:p>
            <w:pPr>
              <w:rPr>
                <w:color w:val="auto"/>
                <w:highlight w:val="none"/>
              </w:rPr>
            </w:pPr>
          </w:p>
        </w:tc>
        <w:tc>
          <w:tcPr>
            <w:tcW w:w="1893" w:type="dxa"/>
            <w:tcBorders>
              <w:top w:val="nil"/>
              <w:left w:val="nil"/>
              <w:bottom w:val="single" w:color="auto" w:sz="4" w:space="0"/>
              <w:right w:val="single" w:color="auto" w:sz="4" w:space="0"/>
            </w:tcBorders>
            <w:noWrap w:val="0"/>
            <w:vAlign w:val="center"/>
          </w:tcPr>
          <w:p>
            <w:pPr>
              <w:jc w:val="center"/>
              <w:rPr>
                <w:rFonts w:hint="default" w:eastAsia="宋体"/>
                <w:color w:val="auto"/>
                <w:highlight w:val="none"/>
                <w:lang w:val="en-US" w:eastAsia="zh-CN"/>
              </w:rPr>
            </w:pPr>
            <w:r>
              <w:rPr>
                <w:rFonts w:hint="eastAsia" w:ascii="仿宋_GB2312" w:hAnsi="仿宋_GB2312" w:eastAsia="仿宋_GB2312" w:cs="仿宋_GB2312"/>
                <w:color w:val="auto"/>
                <w:sz w:val="16"/>
                <w:szCs w:val="16"/>
                <w:highlight w:val="none"/>
                <w:lang w:val="en-US" w:eastAsia="zh-CN"/>
              </w:rPr>
              <w:t>4.00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229</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60</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587" w:type="dxa"/>
            <w:tcBorders>
              <w:top w:val="nil"/>
              <w:left w:val="nil"/>
              <w:bottom w:val="single" w:color="auto" w:sz="4" w:space="0"/>
              <w:right w:val="single" w:color="auto" w:sz="4" w:space="0"/>
            </w:tcBorders>
            <w:noWrap w:val="0"/>
            <w:vAlign w:val="center"/>
          </w:tcPr>
          <w:p>
            <w:pPr>
              <w:jc w:val="center"/>
              <w:rPr>
                <w:rFonts w:hint="default" w:eastAsia="宋体"/>
                <w:color w:val="auto"/>
                <w:highlight w:val="none"/>
                <w:lang w:val="en-US" w:eastAsia="zh-CN"/>
              </w:rPr>
            </w:pPr>
            <w:r>
              <w:rPr>
                <w:rFonts w:hint="eastAsia" w:ascii="仿宋_GB2312" w:hAnsi="仿宋_GB2312" w:eastAsia="仿宋_GB2312" w:cs="仿宋_GB2312"/>
                <w:color w:val="auto"/>
                <w:sz w:val="16"/>
                <w:szCs w:val="16"/>
                <w:highlight w:val="none"/>
                <w:lang w:val="en-US" w:eastAsia="zh-CN"/>
              </w:rPr>
              <w:t>彩票公益金安排的支出</w:t>
            </w:r>
          </w:p>
        </w:tc>
        <w:tc>
          <w:tcPr>
            <w:tcW w:w="1844" w:type="dxa"/>
            <w:tcBorders>
              <w:top w:val="nil"/>
              <w:left w:val="nil"/>
              <w:bottom w:val="single" w:color="auto" w:sz="4" w:space="0"/>
              <w:right w:val="single" w:color="auto" w:sz="4" w:space="0"/>
            </w:tcBorders>
            <w:noWrap w:val="0"/>
            <w:vAlign w:val="center"/>
          </w:tcPr>
          <w:p>
            <w:pPr>
              <w:jc w:val="center"/>
              <w:rPr>
                <w:rFonts w:hint="default" w:eastAsia="宋体"/>
                <w:color w:val="auto"/>
                <w:highlight w:val="none"/>
                <w:lang w:val="en-US" w:eastAsia="zh-CN"/>
              </w:rPr>
            </w:pPr>
            <w:r>
              <w:rPr>
                <w:rFonts w:hint="eastAsia" w:ascii="仿宋_GB2312" w:hAnsi="仿宋_GB2312" w:eastAsia="仿宋_GB2312" w:cs="仿宋_GB2312"/>
                <w:color w:val="auto"/>
                <w:sz w:val="16"/>
                <w:szCs w:val="16"/>
                <w:highlight w:val="none"/>
                <w:lang w:val="en-US" w:eastAsia="zh-CN"/>
              </w:rPr>
              <w:t>4.00</w:t>
            </w:r>
          </w:p>
        </w:tc>
        <w:tc>
          <w:tcPr>
            <w:tcW w:w="1845" w:type="dxa"/>
            <w:tcBorders>
              <w:top w:val="nil"/>
              <w:left w:val="nil"/>
              <w:bottom w:val="single" w:color="auto" w:sz="4" w:space="0"/>
              <w:right w:val="single" w:color="auto" w:sz="4" w:space="0"/>
            </w:tcBorders>
            <w:noWrap w:val="0"/>
            <w:vAlign w:val="center"/>
          </w:tcPr>
          <w:p>
            <w:pPr>
              <w:rPr>
                <w:rFonts w:hint="eastAsia" w:ascii="仿宋_GB2312" w:hAnsi="仿宋_GB2312" w:eastAsia="仿宋_GB2312" w:cs="仿宋_GB2312"/>
                <w:color w:val="auto"/>
                <w:sz w:val="16"/>
                <w:szCs w:val="16"/>
                <w:highlight w:val="none"/>
                <w:lang w:val="en-US" w:eastAsia="zh-CN"/>
              </w:rPr>
            </w:pP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4.00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default" w:eastAsia="宋体"/>
                <w:color w:val="auto"/>
                <w:highlight w:val="none"/>
                <w:lang w:val="en-US" w:eastAsia="zh-CN"/>
              </w:rPr>
            </w:pPr>
            <w:r>
              <w:rPr>
                <w:rFonts w:hint="eastAsia" w:ascii="仿宋_GB2312" w:hAnsi="仿宋_GB2312" w:eastAsia="仿宋_GB2312" w:cs="仿宋_GB2312"/>
                <w:color w:val="auto"/>
                <w:sz w:val="16"/>
                <w:szCs w:val="16"/>
                <w:highlight w:val="none"/>
                <w:lang w:val="en-US" w:eastAsia="zh-CN"/>
              </w:rPr>
              <w:t>229</w:t>
            </w:r>
          </w:p>
        </w:tc>
        <w:tc>
          <w:tcPr>
            <w:tcW w:w="417"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ascii="仿宋_GB2312" w:hAnsi="仿宋_GB2312" w:eastAsia="仿宋_GB2312" w:cs="仿宋_GB2312"/>
                <w:color w:val="auto"/>
                <w:sz w:val="16"/>
                <w:szCs w:val="16"/>
                <w:highlight w:val="none"/>
                <w:lang w:val="en-US" w:eastAsia="zh-CN"/>
              </w:rPr>
              <w:t>60</w:t>
            </w:r>
          </w:p>
        </w:tc>
        <w:tc>
          <w:tcPr>
            <w:tcW w:w="417"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ascii="仿宋_GB2312" w:hAnsi="仿宋_GB2312" w:eastAsia="仿宋_GB2312" w:cs="仿宋_GB2312"/>
                <w:color w:val="auto"/>
                <w:sz w:val="16"/>
                <w:szCs w:val="16"/>
                <w:highlight w:val="none"/>
                <w:lang w:val="en-US" w:eastAsia="zh-CN"/>
              </w:rPr>
              <w:t>03</w:t>
            </w:r>
          </w:p>
        </w:tc>
        <w:tc>
          <w:tcPr>
            <w:tcW w:w="2587" w:type="dxa"/>
            <w:tcBorders>
              <w:top w:val="nil"/>
              <w:left w:val="nil"/>
              <w:bottom w:val="single" w:color="auto" w:sz="4" w:space="0"/>
              <w:right w:val="single" w:color="auto" w:sz="4" w:space="0"/>
            </w:tcBorders>
            <w:noWrap w:val="0"/>
            <w:vAlign w:val="center"/>
          </w:tcPr>
          <w:p>
            <w:pPr>
              <w:jc w:val="center"/>
              <w:rPr>
                <w:rFonts w:hint="default" w:eastAsia="宋体"/>
                <w:color w:val="auto"/>
                <w:highlight w:val="none"/>
                <w:lang w:val="en-US" w:eastAsia="zh-CN"/>
              </w:rPr>
            </w:pPr>
            <w:r>
              <w:rPr>
                <w:rFonts w:hint="eastAsia" w:ascii="仿宋_GB2312" w:hAnsi="仿宋_GB2312" w:eastAsia="仿宋_GB2312" w:cs="仿宋_GB2312"/>
                <w:color w:val="auto"/>
                <w:sz w:val="16"/>
                <w:szCs w:val="16"/>
                <w:highlight w:val="none"/>
                <w:lang w:val="en-US" w:eastAsia="zh-CN"/>
              </w:rPr>
              <w:t>用于体育事业的彩票公益金支出</w:t>
            </w:r>
          </w:p>
        </w:tc>
        <w:tc>
          <w:tcPr>
            <w:tcW w:w="1844" w:type="dxa"/>
            <w:tcBorders>
              <w:top w:val="nil"/>
              <w:left w:val="nil"/>
              <w:bottom w:val="single" w:color="auto" w:sz="4" w:space="0"/>
              <w:right w:val="single" w:color="auto" w:sz="4" w:space="0"/>
            </w:tcBorders>
            <w:noWrap w:val="0"/>
            <w:vAlign w:val="center"/>
          </w:tcPr>
          <w:p>
            <w:pPr>
              <w:jc w:val="center"/>
              <w:rPr>
                <w:rFonts w:hint="default" w:eastAsia="宋体"/>
                <w:color w:val="auto"/>
                <w:highlight w:val="none"/>
                <w:lang w:val="en-US" w:eastAsia="zh-CN"/>
              </w:rPr>
            </w:pPr>
            <w:r>
              <w:rPr>
                <w:rFonts w:hint="eastAsia" w:ascii="仿宋_GB2312" w:hAnsi="仿宋_GB2312" w:eastAsia="仿宋_GB2312" w:cs="仿宋_GB2312"/>
                <w:color w:val="auto"/>
                <w:sz w:val="16"/>
                <w:szCs w:val="16"/>
                <w:highlight w:val="none"/>
                <w:lang w:val="en-US" w:eastAsia="zh-CN"/>
              </w:rPr>
              <w:t>4.00</w:t>
            </w:r>
          </w:p>
        </w:tc>
        <w:tc>
          <w:tcPr>
            <w:tcW w:w="1845" w:type="dxa"/>
            <w:tcBorders>
              <w:top w:val="nil"/>
              <w:left w:val="nil"/>
              <w:bottom w:val="single" w:color="auto" w:sz="4" w:space="0"/>
              <w:right w:val="single" w:color="auto" w:sz="4" w:space="0"/>
            </w:tcBorders>
            <w:noWrap w:val="0"/>
            <w:vAlign w:val="center"/>
          </w:tcPr>
          <w:p>
            <w:pPr>
              <w:rPr>
                <w:rFonts w:hint="eastAsia" w:ascii="仿宋_GB2312" w:hAnsi="仿宋_GB2312" w:eastAsia="仿宋_GB2312" w:cs="仿宋_GB2312"/>
                <w:color w:val="auto"/>
                <w:sz w:val="16"/>
                <w:szCs w:val="16"/>
                <w:highlight w:val="none"/>
                <w:lang w:val="en-US" w:eastAsia="zh-CN"/>
              </w:rPr>
            </w:pP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4.00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2587" w:type="dxa"/>
            <w:tcBorders>
              <w:top w:val="nil"/>
              <w:left w:val="nil"/>
              <w:bottom w:val="single" w:color="auto" w:sz="4" w:space="0"/>
              <w:right w:val="single" w:color="auto" w:sz="4" w:space="0"/>
            </w:tcBorders>
            <w:noWrap w:val="0"/>
            <w:vAlign w:val="center"/>
          </w:tcPr>
          <w:p>
            <w:pPr>
              <w:rPr>
                <w:color w:val="auto"/>
                <w:highlight w:val="none"/>
              </w:rPr>
            </w:pPr>
          </w:p>
        </w:tc>
        <w:tc>
          <w:tcPr>
            <w:tcW w:w="1844" w:type="dxa"/>
            <w:tcBorders>
              <w:top w:val="nil"/>
              <w:left w:val="nil"/>
              <w:bottom w:val="single" w:color="auto" w:sz="4" w:space="0"/>
              <w:right w:val="single" w:color="auto" w:sz="4" w:space="0"/>
            </w:tcBorders>
            <w:noWrap w:val="0"/>
            <w:vAlign w:val="center"/>
          </w:tcPr>
          <w:p>
            <w:pPr>
              <w:rPr>
                <w:color w:val="auto"/>
                <w:highlight w:val="none"/>
              </w:rPr>
            </w:pPr>
          </w:p>
        </w:tc>
        <w:tc>
          <w:tcPr>
            <w:tcW w:w="1845" w:type="dxa"/>
            <w:tcBorders>
              <w:top w:val="nil"/>
              <w:left w:val="nil"/>
              <w:bottom w:val="single" w:color="auto" w:sz="4" w:space="0"/>
              <w:right w:val="single" w:color="auto" w:sz="4" w:space="0"/>
            </w:tcBorders>
            <w:noWrap w:val="0"/>
            <w:vAlign w:val="center"/>
          </w:tcPr>
          <w:p>
            <w:pPr>
              <w:rPr>
                <w:color w:val="auto"/>
                <w:highlight w:val="none"/>
              </w:rPr>
            </w:pPr>
          </w:p>
        </w:tc>
        <w:tc>
          <w:tcPr>
            <w:tcW w:w="1893" w:type="dxa"/>
            <w:tcBorders>
              <w:top w:val="nil"/>
              <w:left w:val="nil"/>
              <w:bottom w:val="single" w:color="auto" w:sz="4" w:space="0"/>
              <w:right w:val="single" w:color="auto" w:sz="4" w:space="0"/>
            </w:tcBorders>
            <w:noWrap w:val="0"/>
            <w:vAlign w:val="center"/>
          </w:tcPr>
          <w:p>
            <w:pPr>
              <w:rPr>
                <w:color w:val="auto"/>
                <w:highlight w:val="none"/>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2587" w:type="dxa"/>
            <w:tcBorders>
              <w:top w:val="nil"/>
              <w:left w:val="nil"/>
              <w:bottom w:val="single" w:color="auto" w:sz="4" w:space="0"/>
              <w:right w:val="single" w:color="auto" w:sz="4" w:space="0"/>
            </w:tcBorders>
            <w:noWrap w:val="0"/>
            <w:vAlign w:val="center"/>
          </w:tcPr>
          <w:p>
            <w:pPr>
              <w:rPr>
                <w:color w:val="auto"/>
                <w:highlight w:val="none"/>
              </w:rPr>
            </w:pPr>
          </w:p>
        </w:tc>
        <w:tc>
          <w:tcPr>
            <w:tcW w:w="1844" w:type="dxa"/>
            <w:tcBorders>
              <w:top w:val="nil"/>
              <w:left w:val="nil"/>
              <w:bottom w:val="single" w:color="auto" w:sz="4" w:space="0"/>
              <w:right w:val="single" w:color="auto" w:sz="4" w:space="0"/>
            </w:tcBorders>
            <w:noWrap w:val="0"/>
            <w:vAlign w:val="center"/>
          </w:tcPr>
          <w:p>
            <w:pPr>
              <w:rPr>
                <w:color w:val="auto"/>
                <w:highlight w:val="none"/>
              </w:rPr>
            </w:pPr>
          </w:p>
        </w:tc>
        <w:tc>
          <w:tcPr>
            <w:tcW w:w="1845" w:type="dxa"/>
            <w:tcBorders>
              <w:top w:val="nil"/>
              <w:left w:val="nil"/>
              <w:bottom w:val="single" w:color="auto" w:sz="4" w:space="0"/>
              <w:right w:val="single" w:color="auto" w:sz="4" w:space="0"/>
            </w:tcBorders>
            <w:noWrap w:val="0"/>
            <w:vAlign w:val="center"/>
          </w:tcPr>
          <w:p>
            <w:pPr>
              <w:rPr>
                <w:color w:val="auto"/>
                <w:highlight w:val="none"/>
              </w:rPr>
            </w:pPr>
          </w:p>
        </w:tc>
        <w:tc>
          <w:tcPr>
            <w:tcW w:w="1893" w:type="dxa"/>
            <w:tcBorders>
              <w:top w:val="nil"/>
              <w:left w:val="nil"/>
              <w:bottom w:val="single" w:color="auto" w:sz="4" w:space="0"/>
              <w:right w:val="single" w:color="auto" w:sz="4" w:space="0"/>
            </w:tcBorders>
            <w:noWrap w:val="0"/>
            <w:vAlign w:val="center"/>
          </w:tcPr>
          <w:p>
            <w:pPr>
              <w:rPr>
                <w:color w:val="auto"/>
                <w:highlight w:val="none"/>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2587" w:type="dxa"/>
            <w:tcBorders>
              <w:top w:val="nil"/>
              <w:left w:val="nil"/>
              <w:bottom w:val="single" w:color="auto" w:sz="4" w:space="0"/>
              <w:right w:val="single" w:color="auto" w:sz="4" w:space="0"/>
            </w:tcBorders>
            <w:noWrap w:val="0"/>
            <w:vAlign w:val="center"/>
          </w:tcPr>
          <w:p>
            <w:pPr>
              <w:rPr>
                <w:color w:val="auto"/>
                <w:highlight w:val="none"/>
              </w:rPr>
            </w:pPr>
          </w:p>
        </w:tc>
        <w:tc>
          <w:tcPr>
            <w:tcW w:w="1844" w:type="dxa"/>
            <w:tcBorders>
              <w:top w:val="nil"/>
              <w:left w:val="nil"/>
              <w:bottom w:val="single" w:color="auto" w:sz="4" w:space="0"/>
              <w:right w:val="single" w:color="auto" w:sz="4" w:space="0"/>
            </w:tcBorders>
            <w:noWrap w:val="0"/>
            <w:vAlign w:val="center"/>
          </w:tcPr>
          <w:p>
            <w:pPr>
              <w:rPr>
                <w:color w:val="auto"/>
                <w:highlight w:val="none"/>
              </w:rPr>
            </w:pPr>
          </w:p>
        </w:tc>
        <w:tc>
          <w:tcPr>
            <w:tcW w:w="1845" w:type="dxa"/>
            <w:tcBorders>
              <w:top w:val="nil"/>
              <w:left w:val="nil"/>
              <w:bottom w:val="single" w:color="auto" w:sz="4" w:space="0"/>
              <w:right w:val="single" w:color="auto" w:sz="4" w:space="0"/>
            </w:tcBorders>
            <w:noWrap w:val="0"/>
            <w:vAlign w:val="center"/>
          </w:tcPr>
          <w:p>
            <w:pPr>
              <w:rPr>
                <w:color w:val="auto"/>
                <w:highlight w:val="none"/>
              </w:rPr>
            </w:pPr>
          </w:p>
        </w:tc>
        <w:tc>
          <w:tcPr>
            <w:tcW w:w="1893" w:type="dxa"/>
            <w:tcBorders>
              <w:top w:val="nil"/>
              <w:left w:val="nil"/>
              <w:bottom w:val="single" w:color="auto" w:sz="4" w:space="0"/>
              <w:right w:val="single" w:color="auto" w:sz="4" w:space="0"/>
            </w:tcBorders>
            <w:noWrap w:val="0"/>
            <w:vAlign w:val="center"/>
          </w:tcPr>
          <w:p>
            <w:pPr>
              <w:rPr>
                <w:color w:val="auto"/>
                <w:highlight w:val="none"/>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2587" w:type="dxa"/>
            <w:tcBorders>
              <w:top w:val="nil"/>
              <w:left w:val="nil"/>
              <w:bottom w:val="single" w:color="auto" w:sz="4" w:space="0"/>
              <w:right w:val="single" w:color="auto" w:sz="4" w:space="0"/>
            </w:tcBorders>
            <w:noWrap w:val="0"/>
            <w:vAlign w:val="center"/>
          </w:tcPr>
          <w:p>
            <w:pPr>
              <w:rPr>
                <w:color w:val="auto"/>
                <w:highlight w:val="none"/>
              </w:rPr>
            </w:pPr>
          </w:p>
        </w:tc>
        <w:tc>
          <w:tcPr>
            <w:tcW w:w="1844" w:type="dxa"/>
            <w:tcBorders>
              <w:top w:val="nil"/>
              <w:left w:val="nil"/>
              <w:bottom w:val="single" w:color="auto" w:sz="4" w:space="0"/>
              <w:right w:val="single" w:color="auto" w:sz="4" w:space="0"/>
            </w:tcBorders>
            <w:noWrap w:val="0"/>
            <w:vAlign w:val="center"/>
          </w:tcPr>
          <w:p>
            <w:pPr>
              <w:rPr>
                <w:color w:val="auto"/>
                <w:highlight w:val="none"/>
              </w:rPr>
            </w:pPr>
          </w:p>
        </w:tc>
        <w:tc>
          <w:tcPr>
            <w:tcW w:w="1845" w:type="dxa"/>
            <w:tcBorders>
              <w:top w:val="nil"/>
              <w:left w:val="nil"/>
              <w:bottom w:val="single" w:color="auto" w:sz="4" w:space="0"/>
              <w:right w:val="single" w:color="auto" w:sz="4" w:space="0"/>
            </w:tcBorders>
            <w:noWrap w:val="0"/>
            <w:vAlign w:val="center"/>
          </w:tcPr>
          <w:p>
            <w:pPr>
              <w:rPr>
                <w:color w:val="auto"/>
                <w:highlight w:val="none"/>
              </w:rPr>
            </w:pPr>
          </w:p>
        </w:tc>
        <w:tc>
          <w:tcPr>
            <w:tcW w:w="1893" w:type="dxa"/>
            <w:tcBorders>
              <w:top w:val="nil"/>
              <w:left w:val="nil"/>
              <w:bottom w:val="single" w:color="auto" w:sz="4" w:space="0"/>
              <w:right w:val="single" w:color="auto" w:sz="4" w:space="0"/>
            </w:tcBorders>
            <w:noWrap w:val="0"/>
            <w:vAlign w:val="center"/>
          </w:tcPr>
          <w:p>
            <w:pPr>
              <w:rPr>
                <w:color w:val="auto"/>
                <w:highlight w:val="none"/>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2587" w:type="dxa"/>
            <w:tcBorders>
              <w:top w:val="nil"/>
              <w:left w:val="nil"/>
              <w:bottom w:val="single" w:color="auto" w:sz="4" w:space="0"/>
              <w:right w:val="single" w:color="auto" w:sz="4" w:space="0"/>
            </w:tcBorders>
            <w:noWrap w:val="0"/>
            <w:vAlign w:val="center"/>
          </w:tcPr>
          <w:p>
            <w:pPr>
              <w:rPr>
                <w:color w:val="auto"/>
                <w:highlight w:val="none"/>
              </w:rPr>
            </w:pPr>
          </w:p>
        </w:tc>
        <w:tc>
          <w:tcPr>
            <w:tcW w:w="1844" w:type="dxa"/>
            <w:tcBorders>
              <w:top w:val="nil"/>
              <w:left w:val="nil"/>
              <w:bottom w:val="single" w:color="auto" w:sz="4" w:space="0"/>
              <w:right w:val="single" w:color="auto" w:sz="4" w:space="0"/>
            </w:tcBorders>
            <w:noWrap w:val="0"/>
            <w:vAlign w:val="center"/>
          </w:tcPr>
          <w:p>
            <w:pPr>
              <w:rPr>
                <w:color w:val="auto"/>
                <w:highlight w:val="none"/>
              </w:rPr>
            </w:pPr>
          </w:p>
        </w:tc>
        <w:tc>
          <w:tcPr>
            <w:tcW w:w="1845" w:type="dxa"/>
            <w:tcBorders>
              <w:top w:val="nil"/>
              <w:left w:val="nil"/>
              <w:bottom w:val="single" w:color="auto" w:sz="4" w:space="0"/>
              <w:right w:val="single" w:color="auto" w:sz="4" w:space="0"/>
            </w:tcBorders>
            <w:noWrap w:val="0"/>
            <w:vAlign w:val="center"/>
          </w:tcPr>
          <w:p>
            <w:pPr>
              <w:rPr>
                <w:color w:val="auto"/>
                <w:highlight w:val="none"/>
              </w:rPr>
            </w:pPr>
          </w:p>
        </w:tc>
        <w:tc>
          <w:tcPr>
            <w:tcW w:w="1893" w:type="dxa"/>
            <w:tcBorders>
              <w:top w:val="nil"/>
              <w:left w:val="nil"/>
              <w:bottom w:val="single" w:color="auto" w:sz="4" w:space="0"/>
              <w:right w:val="single" w:color="auto" w:sz="4" w:space="0"/>
            </w:tcBorders>
            <w:noWrap w:val="0"/>
            <w:vAlign w:val="center"/>
          </w:tcPr>
          <w:p>
            <w:pPr>
              <w:rPr>
                <w:color w:val="auto"/>
                <w:highlight w:val="none"/>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2587" w:type="dxa"/>
            <w:tcBorders>
              <w:top w:val="nil"/>
              <w:left w:val="nil"/>
              <w:bottom w:val="single" w:color="auto" w:sz="4" w:space="0"/>
              <w:right w:val="single" w:color="auto" w:sz="4" w:space="0"/>
            </w:tcBorders>
            <w:noWrap w:val="0"/>
            <w:vAlign w:val="center"/>
          </w:tcPr>
          <w:p>
            <w:pPr>
              <w:rPr>
                <w:color w:val="auto"/>
                <w:highlight w:val="none"/>
              </w:rPr>
            </w:pPr>
          </w:p>
        </w:tc>
        <w:tc>
          <w:tcPr>
            <w:tcW w:w="1844" w:type="dxa"/>
            <w:tcBorders>
              <w:top w:val="nil"/>
              <w:left w:val="nil"/>
              <w:bottom w:val="single" w:color="auto" w:sz="4" w:space="0"/>
              <w:right w:val="single" w:color="auto" w:sz="4" w:space="0"/>
            </w:tcBorders>
            <w:noWrap w:val="0"/>
            <w:vAlign w:val="center"/>
          </w:tcPr>
          <w:p>
            <w:pPr>
              <w:rPr>
                <w:color w:val="auto"/>
                <w:highlight w:val="none"/>
              </w:rPr>
            </w:pPr>
          </w:p>
        </w:tc>
        <w:tc>
          <w:tcPr>
            <w:tcW w:w="1845" w:type="dxa"/>
            <w:tcBorders>
              <w:top w:val="nil"/>
              <w:left w:val="nil"/>
              <w:bottom w:val="single" w:color="auto" w:sz="4" w:space="0"/>
              <w:right w:val="single" w:color="auto" w:sz="4" w:space="0"/>
            </w:tcBorders>
            <w:noWrap w:val="0"/>
            <w:vAlign w:val="center"/>
          </w:tcPr>
          <w:p>
            <w:pPr>
              <w:rPr>
                <w:color w:val="auto"/>
                <w:highlight w:val="none"/>
              </w:rPr>
            </w:pPr>
          </w:p>
        </w:tc>
        <w:tc>
          <w:tcPr>
            <w:tcW w:w="1893" w:type="dxa"/>
            <w:tcBorders>
              <w:top w:val="nil"/>
              <w:left w:val="nil"/>
              <w:bottom w:val="single" w:color="auto" w:sz="4" w:space="0"/>
              <w:right w:val="single" w:color="auto" w:sz="4" w:space="0"/>
            </w:tcBorders>
            <w:noWrap w:val="0"/>
            <w:vAlign w:val="center"/>
          </w:tcPr>
          <w:p>
            <w:pPr>
              <w:rPr>
                <w:color w:val="auto"/>
                <w:highlight w:val="none"/>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4"/>
                <w:highlight w:val="none"/>
                <w:lang w:val="en-US" w:eastAsia="zh-CN"/>
              </w:rPr>
            </w:pPr>
            <w:r>
              <w:rPr>
                <w:rFonts w:hint="eastAsia" w:ascii="仿宋_GB2312" w:hAnsi="仿宋_GB2312" w:eastAsia="仿宋_GB2312" w:cs="仿宋_GB2312"/>
                <w:color w:val="auto"/>
                <w:sz w:val="16"/>
                <w:szCs w:val="16"/>
                <w:highlight w:val="none"/>
                <w:lang w:val="en-US" w:eastAsia="zh-CN"/>
              </w:rPr>
              <w:t>6022.89</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4"/>
                <w:highlight w:val="none"/>
                <w:lang w:val="en-US" w:eastAsia="zh-CN"/>
              </w:rPr>
            </w:pPr>
            <w:r>
              <w:rPr>
                <w:rFonts w:hint="eastAsia" w:ascii="仿宋_GB2312" w:hAnsi="仿宋_GB2312" w:eastAsia="仿宋_GB2312" w:cs="仿宋_GB2312"/>
                <w:color w:val="auto"/>
                <w:sz w:val="16"/>
                <w:szCs w:val="16"/>
                <w:highlight w:val="none"/>
                <w:lang w:val="en-US" w:eastAsia="zh-CN"/>
              </w:rPr>
              <w:t>3801.35</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4"/>
                <w:highlight w:val="none"/>
                <w:lang w:val="en-US" w:eastAsia="zh-CN"/>
              </w:rPr>
            </w:pPr>
            <w:r>
              <w:rPr>
                <w:rFonts w:hint="eastAsia" w:ascii="仿宋_GB2312" w:hAnsi="仿宋_GB2312" w:eastAsia="仿宋_GB2312" w:cs="仿宋_GB2312"/>
                <w:color w:val="auto"/>
                <w:sz w:val="16"/>
                <w:szCs w:val="16"/>
                <w:highlight w:val="none"/>
                <w:lang w:val="en-US" w:eastAsia="zh-CN"/>
              </w:rPr>
              <w:t>2221.54</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kern w:val="0"/>
          <w:sz w:val="24"/>
        </w:rPr>
        <w:t>呼图壁县</w:t>
      </w:r>
      <w:r>
        <w:rPr>
          <w:rFonts w:hint="eastAsia" w:ascii="仿宋_GB2312" w:hAnsi="宋体" w:eastAsia="仿宋_GB2312"/>
          <w:kern w:val="0"/>
          <w:sz w:val="24"/>
          <w:lang w:val="en-US" w:eastAsia="zh-CN"/>
        </w:rPr>
        <w:t>五工台</w:t>
      </w:r>
      <w:r>
        <w:rPr>
          <w:rFonts w:hint="eastAsia" w:ascii="仿宋_GB2312" w:hAnsi="宋体" w:eastAsia="仿宋_GB2312"/>
          <w:kern w:val="0"/>
          <w:sz w:val="24"/>
        </w:rPr>
        <w:t>镇人民政府</w:t>
      </w:r>
      <w:r>
        <w:rPr>
          <w:rFonts w:hint="eastAsia" w:ascii="仿宋_GB2312" w:hAnsi="宋体" w:eastAsia="仿宋_GB2312"/>
          <w:kern w:val="0"/>
          <w:sz w:val="24"/>
          <w:lang w:val="en-US" w:eastAsia="zh-CN"/>
        </w:rPr>
        <w:t xml:space="preserve">      </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单位：万元</w:t>
      </w:r>
    </w:p>
    <w:tbl>
      <w:tblPr>
        <w:tblStyle w:val="6"/>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3352.89</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2613.29</w:t>
            </w:r>
          </w:p>
        </w:tc>
        <w:tc>
          <w:tcPr>
            <w:tcW w:w="851"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2613.29</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3346.39</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6.50</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2.00</w:t>
            </w:r>
          </w:p>
        </w:tc>
        <w:tc>
          <w:tcPr>
            <w:tcW w:w="851" w:type="dxa"/>
            <w:tcBorders>
              <w:top w:val="nil"/>
              <w:left w:val="nil"/>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18"/>
                <w:szCs w:val="18"/>
                <w:highlight w:val="none"/>
                <w:lang w:val="en-US" w:eastAsia="zh-CN" w:bidi="ar-SA"/>
              </w:rPr>
            </w:pPr>
            <w:r>
              <w:rPr>
                <w:rFonts w:hint="eastAsia" w:ascii="仿宋_GB2312" w:hAnsi="宋体" w:eastAsia="仿宋_GB2312" w:cs="宋体"/>
                <w:color w:val="auto"/>
                <w:kern w:val="0"/>
                <w:sz w:val="18"/>
                <w:szCs w:val="18"/>
                <w:highlight w:val="none"/>
                <w:lang w:val="en-US" w:eastAsia="zh-CN"/>
              </w:rPr>
              <w:t>2.00</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138.85</w:t>
            </w:r>
          </w:p>
        </w:tc>
        <w:tc>
          <w:tcPr>
            <w:tcW w:w="851"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eastAsia="zh-CN" w:bidi="ar-SA"/>
              </w:rPr>
            </w:pPr>
            <w:r>
              <w:rPr>
                <w:rFonts w:hint="eastAsia" w:ascii="仿宋_GB2312" w:hAnsi="宋体" w:eastAsia="仿宋_GB2312" w:cs="宋体"/>
                <w:color w:val="auto"/>
                <w:kern w:val="0"/>
                <w:sz w:val="18"/>
                <w:szCs w:val="18"/>
                <w:highlight w:val="none"/>
                <w:lang w:val="en-US" w:eastAsia="zh-CN" w:bidi="ar-SA"/>
              </w:rPr>
              <w:t>138.85</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eastAsia"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78.51</w:t>
            </w:r>
          </w:p>
        </w:tc>
        <w:tc>
          <w:tcPr>
            <w:tcW w:w="851"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eastAsia="zh-CN" w:bidi="ar-SA"/>
              </w:rPr>
            </w:pPr>
            <w:r>
              <w:rPr>
                <w:rFonts w:hint="eastAsia" w:ascii="仿宋_GB2312" w:hAnsi="宋体" w:eastAsia="仿宋_GB2312" w:cs="宋体"/>
                <w:color w:val="auto"/>
                <w:kern w:val="0"/>
                <w:sz w:val="18"/>
                <w:szCs w:val="18"/>
                <w:highlight w:val="none"/>
                <w:lang w:val="en-US" w:eastAsia="zh-CN" w:bidi="ar-SA"/>
              </w:rPr>
              <w:t>78.51</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w:t>
            </w:r>
            <w:r>
              <w:rPr>
                <w:rFonts w:hint="default" w:ascii="仿宋_GB2312" w:hAnsi="宋体" w:eastAsia="仿宋_GB2312" w:cs="宋体"/>
                <w:color w:val="auto"/>
                <w:kern w:val="0"/>
                <w:sz w:val="18"/>
                <w:szCs w:val="18"/>
                <w:highlight w:val="none"/>
                <w:lang w:val="en-US" w:eastAsia="zh-CN"/>
              </w:rPr>
              <w:t>.</w:t>
            </w:r>
            <w:r>
              <w:rPr>
                <w:rFonts w:hint="eastAsia" w:ascii="仿宋_GB2312" w:hAnsi="宋体" w:eastAsia="仿宋_GB2312" w:cs="宋体"/>
                <w:color w:val="auto"/>
                <w:kern w:val="0"/>
                <w:sz w:val="18"/>
                <w:szCs w:val="18"/>
                <w:highlight w:val="none"/>
                <w:lang w:val="en-US" w:eastAsia="zh-CN"/>
              </w:rPr>
              <w:t>5</w:t>
            </w:r>
            <w:r>
              <w:rPr>
                <w:rFonts w:hint="default" w:ascii="仿宋_GB2312" w:hAnsi="宋体" w:eastAsia="仿宋_GB2312" w:cs="宋体"/>
                <w:color w:val="auto"/>
                <w:kern w:val="0"/>
                <w:sz w:val="18"/>
                <w:szCs w:val="18"/>
                <w:highlight w:val="none"/>
                <w:lang w:val="en-US" w:eastAsia="zh-CN"/>
              </w:rPr>
              <w:t>0</w:t>
            </w: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w:t>
            </w:r>
            <w:r>
              <w:rPr>
                <w:rFonts w:hint="eastAsia" w:ascii="仿宋_GB2312" w:hAnsi="宋体" w:eastAsia="仿宋_GB2312" w:cs="宋体"/>
                <w:color w:val="auto"/>
                <w:kern w:val="0"/>
                <w:sz w:val="18"/>
                <w:szCs w:val="18"/>
                <w:highlight w:val="none"/>
              </w:rPr>
              <w:t>.</w:t>
            </w:r>
            <w:r>
              <w:rPr>
                <w:rFonts w:hint="eastAsia" w:ascii="仿宋_GB2312" w:hAnsi="宋体" w:eastAsia="仿宋_GB2312" w:cs="宋体"/>
                <w:color w:val="auto"/>
                <w:kern w:val="0"/>
                <w:sz w:val="18"/>
                <w:szCs w:val="18"/>
                <w:highlight w:val="none"/>
                <w:lang w:val="en-US" w:eastAsia="zh-CN"/>
              </w:rPr>
              <w:t>5</w:t>
            </w:r>
            <w:r>
              <w:rPr>
                <w:rFonts w:hint="eastAsia" w:ascii="仿宋_GB2312" w:hAnsi="宋体" w:eastAsia="仿宋_GB2312" w:cs="宋体"/>
                <w:color w:val="auto"/>
                <w:kern w:val="0"/>
                <w:sz w:val="18"/>
                <w:szCs w:val="18"/>
                <w:highlight w:val="none"/>
              </w:rPr>
              <w:t>0</w:t>
            </w: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41.21</w:t>
            </w:r>
          </w:p>
        </w:tc>
        <w:tc>
          <w:tcPr>
            <w:tcW w:w="851"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eastAsia="zh-CN" w:bidi="ar-SA"/>
              </w:rPr>
            </w:pPr>
            <w:r>
              <w:rPr>
                <w:rFonts w:hint="eastAsia" w:ascii="仿宋_GB2312" w:hAnsi="宋体" w:eastAsia="仿宋_GB2312" w:cs="宋体"/>
                <w:color w:val="auto"/>
                <w:kern w:val="0"/>
                <w:sz w:val="18"/>
                <w:szCs w:val="18"/>
                <w:highlight w:val="none"/>
                <w:lang w:val="en-US" w:eastAsia="zh-CN" w:bidi="ar-SA"/>
              </w:rPr>
              <w:t>41.21</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101.67</w:t>
            </w:r>
          </w:p>
        </w:tc>
        <w:tc>
          <w:tcPr>
            <w:tcW w:w="851"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eastAsia="zh-CN" w:bidi="ar-SA"/>
              </w:rPr>
            </w:pPr>
            <w:r>
              <w:rPr>
                <w:rFonts w:hint="eastAsia" w:ascii="仿宋_GB2312" w:hAnsi="宋体" w:eastAsia="仿宋_GB2312" w:cs="宋体"/>
                <w:color w:val="auto"/>
                <w:kern w:val="0"/>
                <w:sz w:val="18"/>
                <w:szCs w:val="18"/>
                <w:highlight w:val="none"/>
                <w:lang w:val="en-US" w:eastAsia="zh-CN" w:bidi="ar-SA"/>
              </w:rPr>
              <w:t>101.67</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eastAsia"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4.00</w:t>
            </w: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4.00</w:t>
            </w: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3352.89</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3352.89.17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3346.39</w:t>
            </w:r>
            <w:r>
              <w:rPr>
                <w:rFonts w:hint="eastAsia" w:ascii="宋体" w:hAnsi="宋体" w:cs="宋体"/>
                <w:color w:val="auto"/>
                <w:kern w:val="0"/>
                <w:sz w:val="22"/>
                <w:szCs w:val="22"/>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w:t>
            </w:r>
            <w:r>
              <w:rPr>
                <w:rFonts w:hint="eastAsia" w:ascii="仿宋_GB2312" w:hAnsi="宋体" w:eastAsia="仿宋_GB2312" w:cs="宋体"/>
                <w:color w:val="auto"/>
                <w:kern w:val="0"/>
                <w:sz w:val="18"/>
                <w:szCs w:val="18"/>
                <w:highlight w:val="none"/>
              </w:rPr>
              <w:t>.</w:t>
            </w:r>
            <w:r>
              <w:rPr>
                <w:rFonts w:hint="eastAsia" w:ascii="仿宋_GB2312" w:hAnsi="宋体" w:eastAsia="仿宋_GB2312" w:cs="宋体"/>
                <w:color w:val="auto"/>
                <w:kern w:val="0"/>
                <w:sz w:val="18"/>
                <w:szCs w:val="18"/>
                <w:highlight w:val="none"/>
                <w:lang w:val="en-US" w:eastAsia="zh-CN"/>
              </w:rPr>
              <w:t>5</w:t>
            </w:r>
            <w:r>
              <w:rPr>
                <w:rFonts w:hint="eastAsia" w:ascii="仿宋_GB2312" w:hAnsi="宋体" w:eastAsia="仿宋_GB2312" w:cs="宋体"/>
                <w:color w:val="auto"/>
                <w:kern w:val="0"/>
                <w:sz w:val="18"/>
                <w:szCs w:val="18"/>
                <w:highlight w:val="none"/>
              </w:rPr>
              <w:t>0</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bl>
    <w:p>
      <w:pPr>
        <w:pStyle w:val="2"/>
        <w:rPr>
          <w:rFonts w:hint="default"/>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6"/>
        <w:tblW w:w="9214" w:type="dxa"/>
        <w:tblInd w:w="-34" w:type="dxa"/>
        <w:tblLayout w:type="fixed"/>
        <w:tblCellMar>
          <w:top w:w="0" w:type="dxa"/>
          <w:left w:w="108" w:type="dxa"/>
          <w:bottom w:w="0" w:type="dxa"/>
          <w:right w:w="108" w:type="dxa"/>
        </w:tblCellMar>
      </w:tblPr>
      <w:tblGrid>
        <w:gridCol w:w="474"/>
        <w:gridCol w:w="500"/>
        <w:gridCol w:w="503"/>
        <w:gridCol w:w="2645"/>
        <w:gridCol w:w="525"/>
        <w:gridCol w:w="1024"/>
        <w:gridCol w:w="216"/>
        <w:gridCol w:w="1626"/>
        <w:gridCol w:w="1701"/>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122"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rPr>
              <w:t>呼图壁县</w:t>
            </w:r>
            <w:r>
              <w:rPr>
                <w:rFonts w:hint="eastAsia" w:ascii="仿宋_GB2312" w:hAnsi="宋体" w:eastAsia="仿宋_GB2312"/>
                <w:kern w:val="0"/>
                <w:sz w:val="24"/>
                <w:lang w:val="en-US" w:eastAsia="zh-CN"/>
              </w:rPr>
              <w:t>五工台</w:t>
            </w:r>
            <w:r>
              <w:rPr>
                <w:rFonts w:hint="eastAsia" w:ascii="仿宋_GB2312" w:hAnsi="宋体" w:eastAsia="仿宋_GB2312"/>
                <w:kern w:val="0"/>
                <w:sz w:val="24"/>
              </w:rPr>
              <w:t>镇人民政府</w:t>
            </w:r>
          </w:p>
        </w:tc>
        <w:tc>
          <w:tcPr>
            <w:tcW w:w="52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pPr>
              <w:widowControl/>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val="en-US" w:eastAsia="zh-CN"/>
              </w:rPr>
              <w:t xml:space="preserve">               </w:t>
            </w: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122"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092"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64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549"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64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549"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20" w:hRule="atLeast"/>
        </w:trPr>
        <w:tc>
          <w:tcPr>
            <w:tcW w:w="474" w:type="dxa"/>
            <w:tcBorders>
              <w:top w:val="nil"/>
              <w:left w:val="single" w:color="auto" w:sz="4" w:space="0"/>
              <w:bottom w:val="single" w:color="auto" w:sz="4" w:space="0"/>
              <w:right w:val="single" w:color="auto" w:sz="4" w:space="0"/>
            </w:tcBorders>
            <w:noWrap w:val="0"/>
            <w:vAlign w:val="center"/>
          </w:tcPr>
          <w:p>
            <w:pPr>
              <w:jc w:val="both"/>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auto"/>
                <w:sz w:val="16"/>
                <w:szCs w:val="16"/>
                <w:highlight w:val="none"/>
              </w:rPr>
              <w:t>201　</w:t>
            </w:r>
          </w:p>
        </w:tc>
        <w:tc>
          <w:tcPr>
            <w:tcW w:w="5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auto"/>
                <w:sz w:val="16"/>
                <w:szCs w:val="16"/>
                <w:highlight w:val="none"/>
              </w:rPr>
              <w:t>　</w:t>
            </w:r>
          </w:p>
        </w:tc>
        <w:tc>
          <w:tcPr>
            <w:tcW w:w="2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auto"/>
                <w:sz w:val="16"/>
                <w:szCs w:val="16"/>
                <w:highlight w:val="none"/>
              </w:rPr>
              <w:t>一般公共服务支出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2613.29</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1812.32</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800.97</w:t>
            </w:r>
          </w:p>
        </w:tc>
      </w:tr>
      <w:tr>
        <w:tblPrEx>
          <w:tblCellMar>
            <w:top w:w="0" w:type="dxa"/>
            <w:left w:w="108" w:type="dxa"/>
            <w:bottom w:w="0" w:type="dxa"/>
            <w:right w:w="108" w:type="dxa"/>
          </w:tblCellMar>
        </w:tblPrEx>
        <w:trPr>
          <w:trHeight w:val="345"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500" w:type="dxa"/>
            <w:tcBorders>
              <w:top w:val="nil"/>
              <w:left w:val="nil"/>
              <w:bottom w:val="single" w:color="auto" w:sz="4" w:space="0"/>
              <w:right w:val="single" w:color="auto" w:sz="4" w:space="0"/>
            </w:tcBorders>
            <w:noWrap w:val="0"/>
            <w:vAlign w:val="center"/>
          </w:tcPr>
          <w:p>
            <w:pPr>
              <w:tabs>
                <w:tab w:val="center" w:pos="100"/>
                <w:tab w:val="right" w:pos="521"/>
              </w:tabs>
              <w:jc w:val="lef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eastAsia="zh-CN"/>
              </w:rPr>
              <w:tab/>
            </w:r>
            <w:r>
              <w:rPr>
                <w:rFonts w:hint="eastAsia" w:ascii="仿宋_GB2312" w:hAnsi="仿宋_GB2312" w:eastAsia="仿宋_GB2312" w:cs="仿宋_GB2312"/>
                <w:color w:val="auto"/>
                <w:sz w:val="16"/>
                <w:szCs w:val="16"/>
                <w:highlight w:val="none"/>
                <w:lang w:eastAsia="zh-CN"/>
              </w:rPr>
              <w:t>01</w:t>
            </w:r>
            <w:r>
              <w:rPr>
                <w:rFonts w:hint="eastAsia" w:ascii="仿宋_GB2312" w:hAnsi="仿宋_GB2312" w:eastAsia="仿宋_GB2312" w:cs="仿宋_GB2312"/>
                <w:color w:val="auto"/>
                <w:sz w:val="16"/>
                <w:szCs w:val="16"/>
                <w:highlight w:val="none"/>
                <w:lang w:eastAsia="zh-CN"/>
              </w:rPr>
              <w:tab/>
            </w: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　</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人大事务</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40.50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40.50</w:t>
            </w:r>
          </w:p>
        </w:tc>
      </w:tr>
      <w:tr>
        <w:tblPrEx>
          <w:tblCellMar>
            <w:top w:w="0" w:type="dxa"/>
            <w:left w:w="108" w:type="dxa"/>
            <w:bottom w:w="0" w:type="dxa"/>
            <w:right w:w="108" w:type="dxa"/>
          </w:tblCellMar>
        </w:tblPrEx>
        <w:trPr>
          <w:trHeight w:val="375"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500" w:type="dxa"/>
            <w:tcBorders>
              <w:top w:val="nil"/>
              <w:left w:val="nil"/>
              <w:bottom w:val="single" w:color="auto" w:sz="4" w:space="0"/>
              <w:right w:val="single" w:color="auto" w:sz="4" w:space="0"/>
            </w:tcBorders>
            <w:noWrap w:val="0"/>
            <w:vAlign w:val="center"/>
          </w:tcPr>
          <w:p>
            <w:pPr>
              <w:tabs>
                <w:tab w:val="center" w:pos="100"/>
                <w:tab w:val="right" w:pos="521"/>
              </w:tabs>
              <w:jc w:val="lef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eastAsia="zh-CN"/>
              </w:rPr>
              <w:tab/>
            </w:r>
            <w:r>
              <w:rPr>
                <w:rFonts w:hint="eastAsia" w:ascii="仿宋_GB2312" w:hAnsi="仿宋_GB2312" w:eastAsia="仿宋_GB2312" w:cs="仿宋_GB2312"/>
                <w:color w:val="auto"/>
                <w:sz w:val="16"/>
                <w:szCs w:val="16"/>
                <w:highlight w:val="none"/>
                <w:lang w:eastAsia="zh-CN"/>
              </w:rPr>
              <w:t>01</w:t>
            </w:r>
            <w:r>
              <w:rPr>
                <w:rFonts w:hint="eastAsia" w:ascii="仿宋_GB2312" w:hAnsi="仿宋_GB2312" w:eastAsia="仿宋_GB2312" w:cs="仿宋_GB2312"/>
                <w:color w:val="auto"/>
                <w:sz w:val="16"/>
                <w:szCs w:val="16"/>
                <w:highlight w:val="none"/>
                <w:lang w:eastAsia="zh-CN"/>
              </w:rPr>
              <w:tab/>
            </w: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99　</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其他人大事务支出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40.50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40.50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03</w:t>
            </w: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　</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政府办公厅（室）及相关机构事务</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1812.32</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1812.32</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03</w:t>
            </w: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01</w:t>
            </w:r>
            <w:r>
              <w:rPr>
                <w:rFonts w:hint="eastAsia" w:ascii="仿宋_GB2312" w:hAnsi="仿宋_GB2312" w:eastAsia="仿宋_GB2312" w:cs="仿宋_GB2312"/>
                <w:color w:val="auto"/>
                <w:sz w:val="16"/>
                <w:szCs w:val="16"/>
                <w:highlight w:val="none"/>
              </w:rPr>
              <w:t>　</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行政运行</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1274.34</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1274.34</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03</w:t>
            </w: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50</w:t>
            </w:r>
            <w:r>
              <w:rPr>
                <w:rFonts w:hint="eastAsia" w:ascii="仿宋_GB2312" w:hAnsi="仿宋_GB2312" w:eastAsia="仿宋_GB2312" w:cs="仿宋_GB2312"/>
                <w:color w:val="auto"/>
                <w:sz w:val="16"/>
                <w:szCs w:val="16"/>
                <w:highlight w:val="none"/>
              </w:rPr>
              <w:t>　</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事业运行</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537.98</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537.98</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500"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w:t>
            </w:r>
          </w:p>
        </w:tc>
        <w:tc>
          <w:tcPr>
            <w:tcW w:w="503"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26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发展与改革事务</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208.00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208.00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500"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w:t>
            </w:r>
          </w:p>
        </w:tc>
        <w:tc>
          <w:tcPr>
            <w:tcW w:w="503"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26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其他发展与改革事务支出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208.00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208.00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11</w:t>
            </w: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　</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纪检监察事务</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23.00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23.00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11</w:t>
            </w: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99</w:t>
            </w:r>
            <w:r>
              <w:rPr>
                <w:rFonts w:hint="eastAsia" w:ascii="仿宋_GB2312" w:hAnsi="仿宋_GB2312" w:eastAsia="仿宋_GB2312" w:cs="仿宋_GB2312"/>
                <w:color w:val="auto"/>
                <w:sz w:val="16"/>
                <w:szCs w:val="16"/>
                <w:highlight w:val="none"/>
              </w:rPr>
              <w:t>　</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其他纪检监察事务支出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23.00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23.00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32</w:t>
            </w: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　</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组织事务</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529.47</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529.47</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32</w:t>
            </w: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99</w:t>
            </w:r>
            <w:r>
              <w:rPr>
                <w:rFonts w:hint="eastAsia" w:ascii="仿宋_GB2312" w:hAnsi="仿宋_GB2312" w:eastAsia="仿宋_GB2312" w:cs="仿宋_GB2312"/>
                <w:color w:val="auto"/>
                <w:sz w:val="16"/>
                <w:szCs w:val="16"/>
                <w:highlight w:val="none"/>
              </w:rPr>
              <w:t>　</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其他组织事务支出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529.47</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529.47</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204</w:t>
            </w:r>
            <w:r>
              <w:rPr>
                <w:rFonts w:hint="eastAsia" w:ascii="仿宋_GB2312" w:hAnsi="仿宋_GB2312" w:eastAsia="仿宋_GB2312" w:cs="仿宋_GB2312"/>
                <w:color w:val="auto"/>
                <w:sz w:val="16"/>
                <w:szCs w:val="16"/>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　</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公共安全</w:t>
            </w:r>
            <w:r>
              <w:rPr>
                <w:rFonts w:hint="eastAsia" w:ascii="仿宋_GB2312" w:hAnsi="仿宋_GB2312" w:eastAsia="仿宋_GB2312" w:cs="仿宋_GB2312"/>
                <w:color w:val="auto"/>
                <w:sz w:val="16"/>
                <w:szCs w:val="16"/>
                <w:highlight w:val="none"/>
              </w:rPr>
              <w:t>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204</w:t>
            </w:r>
            <w:r>
              <w:rPr>
                <w:rFonts w:hint="eastAsia" w:ascii="仿宋_GB2312" w:hAnsi="仿宋_GB2312" w:eastAsia="仿宋_GB2312" w:cs="仿宋_GB2312"/>
                <w:color w:val="auto"/>
                <w:sz w:val="16"/>
                <w:szCs w:val="16"/>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01</w:t>
            </w: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　</w:t>
            </w:r>
          </w:p>
        </w:tc>
        <w:tc>
          <w:tcPr>
            <w:tcW w:w="2645"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kern w:val="0"/>
                <w:sz w:val="20"/>
                <w:szCs w:val="20"/>
                <w:highlight w:val="none"/>
                <w:lang w:val="en-US" w:eastAsia="zh-CN"/>
              </w:rPr>
            </w:pPr>
            <w:r>
              <w:rPr>
                <w:rFonts w:hint="eastAsia" w:ascii="仿宋_GB2312" w:hAnsi="仿宋_GB2312" w:eastAsia="仿宋_GB2312" w:cs="仿宋_GB2312"/>
                <w:color w:val="auto"/>
                <w:sz w:val="16"/>
                <w:szCs w:val="16"/>
                <w:highlight w:val="none"/>
                <w:lang w:val="en-US" w:eastAsia="zh-CN"/>
              </w:rPr>
              <w:t>武装警察部队</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204</w:t>
            </w:r>
            <w:r>
              <w:rPr>
                <w:rFonts w:hint="eastAsia" w:ascii="仿宋_GB2312" w:hAnsi="仿宋_GB2312" w:eastAsia="仿宋_GB2312" w:cs="仿宋_GB2312"/>
                <w:color w:val="auto"/>
                <w:sz w:val="16"/>
                <w:szCs w:val="16"/>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01</w:t>
            </w: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99</w:t>
            </w:r>
          </w:p>
        </w:tc>
        <w:tc>
          <w:tcPr>
            <w:tcW w:w="2645" w:type="dxa"/>
            <w:tcBorders>
              <w:top w:val="nil"/>
              <w:left w:val="nil"/>
              <w:bottom w:val="single" w:color="auto" w:sz="4" w:space="0"/>
              <w:right w:val="single" w:color="auto" w:sz="4" w:space="0"/>
            </w:tcBorders>
            <w:noWrap w:val="0"/>
            <w:vAlign w:val="center"/>
          </w:tcPr>
          <w:p>
            <w:pPr>
              <w:jc w:val="center"/>
              <w:rPr>
                <w:rFonts w:hint="default" w:ascii="宋体" w:hAnsi="宋体" w:eastAsia="仿宋_GB2312" w:cs="宋体"/>
                <w:color w:val="auto"/>
                <w:kern w:val="0"/>
                <w:sz w:val="20"/>
                <w:szCs w:val="20"/>
                <w:highlight w:val="none"/>
                <w:lang w:val="en-US" w:eastAsia="zh-CN"/>
              </w:rPr>
            </w:pPr>
            <w:r>
              <w:rPr>
                <w:rFonts w:hint="eastAsia" w:ascii="仿宋_GB2312" w:hAnsi="仿宋_GB2312" w:eastAsia="仿宋_GB2312" w:cs="仿宋_GB2312"/>
                <w:color w:val="auto"/>
                <w:sz w:val="16"/>
                <w:szCs w:val="16"/>
                <w:highlight w:val="none"/>
              </w:rPr>
              <w:t>其他</w:t>
            </w:r>
            <w:r>
              <w:rPr>
                <w:rFonts w:hint="eastAsia" w:ascii="仿宋_GB2312" w:hAnsi="仿宋_GB2312" w:eastAsia="仿宋_GB2312" w:cs="仿宋_GB2312"/>
                <w:color w:val="auto"/>
                <w:sz w:val="16"/>
                <w:szCs w:val="16"/>
                <w:highlight w:val="none"/>
                <w:lang w:val="en-US" w:eastAsia="zh-CN"/>
              </w:rPr>
              <w:t>武装警察部队支出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208</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社会保障和就业支出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138.85</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138.85</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行政事业单位养老支出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138.85</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138.85</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行政单位离退休</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9.12</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9.12</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事业单位离退休</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7.28</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7.28</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机关事业单位基本养老保险缴费支出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122.45</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122.45</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卫生健康支出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78.51</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78.51</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行政事业单位医疗</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78.51</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78.51</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行政单位医疗</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23.86</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23.86</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210</w:t>
            </w:r>
          </w:p>
        </w:tc>
        <w:tc>
          <w:tcPr>
            <w:tcW w:w="50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11</w:t>
            </w:r>
          </w:p>
        </w:tc>
        <w:tc>
          <w:tcPr>
            <w:tcW w:w="50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02</w:t>
            </w:r>
          </w:p>
        </w:tc>
        <w:tc>
          <w:tcPr>
            <w:tcW w:w="264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事业单位医疗</w:t>
            </w:r>
          </w:p>
        </w:tc>
        <w:tc>
          <w:tcPr>
            <w:tcW w:w="1549"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37.37</w:t>
            </w:r>
          </w:p>
        </w:tc>
        <w:tc>
          <w:tcPr>
            <w:tcW w:w="184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37.37</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210</w:t>
            </w:r>
          </w:p>
        </w:tc>
        <w:tc>
          <w:tcPr>
            <w:tcW w:w="50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11</w:t>
            </w:r>
          </w:p>
        </w:tc>
        <w:tc>
          <w:tcPr>
            <w:tcW w:w="50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03</w:t>
            </w:r>
          </w:p>
        </w:tc>
        <w:tc>
          <w:tcPr>
            <w:tcW w:w="264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公务员医疗补助</w:t>
            </w:r>
          </w:p>
        </w:tc>
        <w:tc>
          <w:tcPr>
            <w:tcW w:w="1549"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16.84</w:t>
            </w:r>
          </w:p>
        </w:tc>
        <w:tc>
          <w:tcPr>
            <w:tcW w:w="184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16.84</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210</w:t>
            </w:r>
          </w:p>
        </w:tc>
        <w:tc>
          <w:tcPr>
            <w:tcW w:w="50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11</w:t>
            </w:r>
          </w:p>
        </w:tc>
        <w:tc>
          <w:tcPr>
            <w:tcW w:w="50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99</w:t>
            </w:r>
          </w:p>
        </w:tc>
        <w:tc>
          <w:tcPr>
            <w:tcW w:w="264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其他行政事业单位医疗支出</w:t>
            </w:r>
          </w:p>
        </w:tc>
        <w:tc>
          <w:tcPr>
            <w:tcW w:w="1549"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0.45</w:t>
            </w:r>
          </w:p>
        </w:tc>
        <w:tc>
          <w:tcPr>
            <w:tcW w:w="184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0.45</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213</w:t>
            </w:r>
          </w:p>
        </w:tc>
        <w:tc>
          <w:tcPr>
            <w:tcW w:w="500"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503"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2645"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农林水支出</w:t>
            </w:r>
          </w:p>
        </w:tc>
        <w:tc>
          <w:tcPr>
            <w:tcW w:w="1549" w:type="dxa"/>
            <w:gridSpan w:val="2"/>
            <w:tcBorders>
              <w:top w:val="single" w:color="auto" w:sz="4" w:space="0"/>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412.06</w:t>
            </w:r>
          </w:p>
        </w:tc>
        <w:tc>
          <w:tcPr>
            <w:tcW w:w="1842" w:type="dxa"/>
            <w:gridSpan w:val="2"/>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single" w:color="auto" w:sz="4" w:space="0"/>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412.06</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color w:val="auto"/>
                <w:kern w:val="0"/>
                <w:sz w:val="20"/>
                <w:szCs w:val="20"/>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01</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农业农村</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12.07</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12.07</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213</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01</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08</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病虫害控制</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12.07</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12.07</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50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6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巩固脱贫攻坚成果衔接乡村振兴</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300.00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300.00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50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50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26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其他巩固脱贫攻坚成功衔接乡村振兴支出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300.00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300.00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农村综合改革</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100.00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100.00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对村级公益事业建设的补助</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100.00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100.00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221</w:t>
            </w: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住房保障支出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101.67</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101.67</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221</w:t>
            </w: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住房改革支出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101.67</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101.67</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221</w:t>
            </w: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住房公积金</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101.67</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101.67</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64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549"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64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549"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64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549"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64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549"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64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549"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3346.39</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2131.35</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1215.04</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6"/>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rPr>
              <w:t>呼图壁县</w:t>
            </w:r>
            <w:r>
              <w:rPr>
                <w:rFonts w:hint="eastAsia" w:ascii="仿宋_GB2312" w:hAnsi="宋体" w:eastAsia="仿宋_GB2312"/>
                <w:kern w:val="0"/>
                <w:sz w:val="24"/>
                <w:lang w:val="en-US" w:eastAsia="zh-CN"/>
              </w:rPr>
              <w:t>五工台</w:t>
            </w:r>
            <w:r>
              <w:rPr>
                <w:rFonts w:hint="eastAsia" w:ascii="仿宋_GB2312" w:hAnsi="宋体" w:eastAsia="仿宋_GB2312"/>
                <w:kern w:val="0"/>
                <w:sz w:val="24"/>
              </w:rPr>
              <w:t>镇人民政府</w:t>
            </w:r>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364"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工资福利支出</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1408.33</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1408.33</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31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基本工资</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303.96</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303.96</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37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津贴补贴</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207.82</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207.82</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34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奖金</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24</w:t>
            </w:r>
            <w:r>
              <w:rPr>
                <w:rFonts w:hint="eastAsia" w:ascii="仿宋_GB2312" w:hAnsi="仿宋_GB2312" w:eastAsia="仿宋_GB2312" w:cs="仿宋_GB2312"/>
                <w:color w:val="auto"/>
                <w:sz w:val="16"/>
                <w:szCs w:val="16"/>
                <w:highlight w:val="none"/>
                <w:lang w:val="en-US" w:eastAsia="zh-CN"/>
              </w:rPr>
              <w:t>4.64</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244.64</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绩效工资</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119.</w:t>
            </w:r>
            <w:r>
              <w:rPr>
                <w:rFonts w:hint="eastAsia" w:ascii="仿宋_GB2312" w:hAnsi="仿宋_GB2312" w:eastAsia="仿宋_GB2312" w:cs="仿宋_GB2312"/>
                <w:color w:val="auto"/>
                <w:sz w:val="16"/>
                <w:szCs w:val="16"/>
                <w:highlight w:val="none"/>
                <w:lang w:val="en-US" w:eastAsia="zh-CN"/>
              </w:rPr>
              <w:t>39</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119.</w:t>
            </w:r>
            <w:r>
              <w:rPr>
                <w:rFonts w:hint="eastAsia" w:ascii="仿宋_GB2312" w:hAnsi="仿宋_GB2312" w:eastAsia="仿宋_GB2312" w:cs="仿宋_GB2312"/>
                <w:color w:val="auto"/>
                <w:sz w:val="16"/>
                <w:szCs w:val="16"/>
                <w:highlight w:val="none"/>
                <w:lang w:val="en-US" w:eastAsia="zh-CN"/>
              </w:rPr>
              <w:t>39</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35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机关事业单位基本养老保险缴费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122.</w:t>
            </w:r>
            <w:r>
              <w:rPr>
                <w:rFonts w:hint="eastAsia" w:ascii="仿宋_GB2312" w:hAnsi="仿宋_GB2312" w:eastAsia="仿宋_GB2312" w:cs="仿宋_GB2312"/>
                <w:color w:val="auto"/>
                <w:sz w:val="16"/>
                <w:szCs w:val="16"/>
                <w:highlight w:val="none"/>
                <w:lang w:val="en-US" w:eastAsia="zh-CN"/>
              </w:rPr>
              <w:t>45</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122.</w:t>
            </w:r>
            <w:r>
              <w:rPr>
                <w:rFonts w:hint="eastAsia" w:ascii="仿宋_GB2312" w:hAnsi="仿宋_GB2312" w:eastAsia="仿宋_GB2312" w:cs="仿宋_GB2312"/>
                <w:color w:val="auto"/>
                <w:sz w:val="16"/>
                <w:szCs w:val="16"/>
                <w:highlight w:val="none"/>
                <w:lang w:val="en-US" w:eastAsia="zh-CN"/>
              </w:rPr>
              <w:t>45</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34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职工基本医疗保险缴费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61.</w:t>
            </w:r>
            <w:r>
              <w:rPr>
                <w:rFonts w:hint="eastAsia" w:ascii="仿宋_GB2312" w:hAnsi="仿宋_GB2312" w:eastAsia="仿宋_GB2312" w:cs="仿宋_GB2312"/>
                <w:color w:val="auto"/>
                <w:sz w:val="16"/>
                <w:szCs w:val="16"/>
                <w:highlight w:val="none"/>
                <w:lang w:val="en-US" w:eastAsia="zh-CN"/>
              </w:rPr>
              <w:t>23</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61.</w:t>
            </w:r>
            <w:r>
              <w:rPr>
                <w:rFonts w:hint="eastAsia" w:ascii="仿宋_GB2312" w:hAnsi="仿宋_GB2312" w:eastAsia="仿宋_GB2312" w:cs="仿宋_GB2312"/>
                <w:color w:val="auto"/>
                <w:sz w:val="16"/>
                <w:szCs w:val="16"/>
                <w:highlight w:val="none"/>
                <w:lang w:val="en-US" w:eastAsia="zh-CN"/>
              </w:rPr>
              <w:t>23</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公务员医疗补助缴费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16.8</w:t>
            </w:r>
            <w:r>
              <w:rPr>
                <w:rFonts w:hint="eastAsia" w:ascii="仿宋_GB2312" w:hAnsi="仿宋_GB2312" w:eastAsia="仿宋_GB2312" w:cs="仿宋_GB2312"/>
                <w:color w:val="auto"/>
                <w:sz w:val="16"/>
                <w:szCs w:val="16"/>
                <w:highlight w:val="none"/>
                <w:lang w:val="en-US" w:eastAsia="zh-CN"/>
              </w:rPr>
              <w:t>4</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16.8</w:t>
            </w:r>
            <w:r>
              <w:rPr>
                <w:rFonts w:hint="eastAsia" w:ascii="仿宋_GB2312" w:hAnsi="仿宋_GB2312" w:eastAsia="仿宋_GB2312" w:cs="仿宋_GB2312"/>
                <w:color w:val="auto"/>
                <w:sz w:val="16"/>
                <w:szCs w:val="16"/>
                <w:highlight w:val="none"/>
                <w:lang w:val="en-US" w:eastAsia="zh-CN"/>
              </w:rPr>
              <w:t>4</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其他社会保障缴费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5.8</w:t>
            </w:r>
            <w:r>
              <w:rPr>
                <w:rFonts w:hint="eastAsia" w:ascii="仿宋_GB2312" w:hAnsi="仿宋_GB2312" w:eastAsia="仿宋_GB2312" w:cs="仿宋_GB2312"/>
                <w:color w:val="auto"/>
                <w:sz w:val="16"/>
                <w:szCs w:val="16"/>
                <w:highlight w:val="none"/>
                <w:lang w:val="en-US" w:eastAsia="zh-CN"/>
              </w:rPr>
              <w:t>5</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5.8</w:t>
            </w:r>
            <w:r>
              <w:rPr>
                <w:rFonts w:hint="eastAsia" w:ascii="仿宋_GB2312" w:hAnsi="仿宋_GB2312" w:eastAsia="仿宋_GB2312" w:cs="仿宋_GB2312"/>
                <w:color w:val="auto"/>
                <w:sz w:val="16"/>
                <w:szCs w:val="16"/>
                <w:highlight w:val="none"/>
                <w:lang w:val="en-US" w:eastAsia="zh-CN"/>
              </w:rPr>
              <w:t>5</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住房公积金</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10</w:t>
            </w:r>
            <w:r>
              <w:rPr>
                <w:rFonts w:hint="eastAsia" w:ascii="仿宋_GB2312" w:hAnsi="仿宋_GB2312" w:eastAsia="仿宋_GB2312" w:cs="仿宋_GB2312"/>
                <w:color w:val="auto"/>
                <w:sz w:val="16"/>
                <w:szCs w:val="16"/>
                <w:highlight w:val="none"/>
                <w:lang w:val="en-US" w:eastAsia="zh-CN"/>
              </w:rPr>
              <w:t>1.67</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10</w:t>
            </w:r>
            <w:r>
              <w:rPr>
                <w:rFonts w:hint="eastAsia" w:ascii="仿宋_GB2312" w:hAnsi="仿宋_GB2312" w:eastAsia="仿宋_GB2312" w:cs="仿宋_GB2312"/>
                <w:color w:val="auto"/>
                <w:sz w:val="16"/>
                <w:szCs w:val="16"/>
                <w:highlight w:val="none"/>
                <w:lang w:val="en-US" w:eastAsia="zh-CN"/>
              </w:rPr>
              <w:t>1.67</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其他工资福利支出</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224.49</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224.49</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289"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302</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商品和服务支出</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62.34</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62.34</w:t>
            </w:r>
          </w:p>
        </w:tc>
      </w:tr>
      <w:tr>
        <w:tblPrEx>
          <w:tblCellMar>
            <w:top w:w="0" w:type="dxa"/>
            <w:left w:w="108" w:type="dxa"/>
            <w:bottom w:w="0" w:type="dxa"/>
            <w:right w:w="108" w:type="dxa"/>
          </w:tblCellMar>
        </w:tblPrEx>
        <w:trPr>
          <w:trHeight w:val="37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办公费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2.00</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2.00</w:t>
            </w:r>
          </w:p>
        </w:tc>
      </w:tr>
      <w:tr>
        <w:tblPrEx>
          <w:tblCellMar>
            <w:top w:w="0" w:type="dxa"/>
            <w:left w:w="108" w:type="dxa"/>
            <w:bottom w:w="0" w:type="dxa"/>
            <w:right w:w="108" w:type="dxa"/>
          </w:tblCellMar>
        </w:tblPrEx>
        <w:trPr>
          <w:trHeight w:val="35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电费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8.55</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8.55</w:t>
            </w:r>
          </w:p>
        </w:tc>
      </w:tr>
      <w:tr>
        <w:tblPrEx>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邮电费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4.00</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4.00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取暖费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13.26</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13.26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培训费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4.80</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4.80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工会经费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15.</w:t>
            </w:r>
            <w:r>
              <w:rPr>
                <w:rFonts w:hint="eastAsia" w:ascii="仿宋_GB2312" w:hAnsi="仿宋_GB2312" w:eastAsia="仿宋_GB2312" w:cs="仿宋_GB2312"/>
                <w:color w:val="auto"/>
                <w:sz w:val="16"/>
                <w:szCs w:val="16"/>
                <w:highlight w:val="none"/>
                <w:lang w:val="en-US" w:eastAsia="zh-CN"/>
              </w:rPr>
              <w:t>34</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kern w:val="2"/>
                <w:sz w:val="16"/>
                <w:szCs w:val="16"/>
                <w:highlight w:val="none"/>
                <w:lang w:val="en-US" w:eastAsia="zh-CN" w:bidi="ar-SA"/>
              </w:rPr>
              <w:t>15.</w:t>
            </w:r>
            <w:r>
              <w:rPr>
                <w:rFonts w:hint="eastAsia" w:ascii="仿宋_GB2312" w:hAnsi="仿宋_GB2312" w:eastAsia="仿宋_GB2312" w:cs="仿宋_GB2312"/>
                <w:color w:val="auto"/>
                <w:kern w:val="2"/>
                <w:sz w:val="16"/>
                <w:szCs w:val="16"/>
                <w:highlight w:val="none"/>
                <w:lang w:val="en-US" w:eastAsia="zh-CN" w:bidi="ar-SA"/>
              </w:rPr>
              <w:t>34</w:t>
            </w:r>
          </w:p>
        </w:tc>
      </w:tr>
      <w:tr>
        <w:tblPrEx>
          <w:tblCellMar>
            <w:top w:w="0" w:type="dxa"/>
            <w:left w:w="108" w:type="dxa"/>
            <w:bottom w:w="0" w:type="dxa"/>
            <w:right w:w="108" w:type="dxa"/>
          </w:tblCellMar>
        </w:tblPrEx>
        <w:trPr>
          <w:trHeight w:val="35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公务用车运行维护费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3.40</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3.40</w:t>
            </w:r>
          </w:p>
        </w:tc>
      </w:tr>
      <w:tr>
        <w:tblPrEx>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39</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其他交通费用</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11.00</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11.00</w:t>
            </w:r>
          </w:p>
        </w:tc>
      </w:tr>
      <w:tr>
        <w:tblPrEx>
          <w:tblCellMar>
            <w:top w:w="0" w:type="dxa"/>
            <w:left w:w="108" w:type="dxa"/>
            <w:bottom w:w="0" w:type="dxa"/>
            <w:right w:w="108" w:type="dxa"/>
          </w:tblCellMar>
        </w:tblPrEx>
        <w:trPr>
          <w:trHeight w:val="34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303</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对个人和家庭的补助</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660.68</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660.68</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退休费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15.41</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15.41</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生活补助</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644.19</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644.19</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奖励金</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0.99</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0.99</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35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其他对个人和家庭的补助</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0.0</w:t>
            </w:r>
            <w:r>
              <w:rPr>
                <w:rFonts w:hint="eastAsia" w:ascii="仿宋_GB2312" w:hAnsi="仿宋_GB2312" w:eastAsia="仿宋_GB2312" w:cs="仿宋_GB2312"/>
                <w:color w:val="auto"/>
                <w:sz w:val="16"/>
                <w:szCs w:val="16"/>
                <w:highlight w:val="none"/>
                <w:lang w:val="en-US" w:eastAsia="zh-CN"/>
              </w:rPr>
              <w:t>9</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kern w:val="2"/>
                <w:sz w:val="16"/>
                <w:szCs w:val="16"/>
                <w:highlight w:val="none"/>
                <w:lang w:val="en-US" w:eastAsia="zh-CN" w:bidi="ar-SA"/>
              </w:rPr>
              <w:t>0.0</w:t>
            </w:r>
            <w:r>
              <w:rPr>
                <w:rFonts w:hint="eastAsia" w:ascii="仿宋_GB2312" w:hAnsi="仿宋_GB2312" w:eastAsia="仿宋_GB2312" w:cs="仿宋_GB2312"/>
                <w:color w:val="auto"/>
                <w:kern w:val="2"/>
                <w:sz w:val="16"/>
                <w:szCs w:val="16"/>
                <w:highlight w:val="none"/>
                <w:lang w:val="en-US" w:eastAsia="zh-CN" w:bidi="ar-SA"/>
              </w:rPr>
              <w:t>9</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2131.35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2069.01</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62.34</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6"/>
        <w:tblW w:w="10575" w:type="dxa"/>
        <w:tblInd w:w="-817" w:type="dxa"/>
        <w:tblLayout w:type="fixed"/>
        <w:tblCellMar>
          <w:top w:w="0" w:type="dxa"/>
          <w:left w:w="108" w:type="dxa"/>
          <w:bottom w:w="0" w:type="dxa"/>
          <w:right w:w="108" w:type="dxa"/>
        </w:tblCellMar>
      </w:tblPr>
      <w:tblGrid>
        <w:gridCol w:w="8"/>
        <w:gridCol w:w="472"/>
        <w:gridCol w:w="450"/>
        <w:gridCol w:w="450"/>
        <w:gridCol w:w="1156"/>
        <w:gridCol w:w="1400"/>
        <w:gridCol w:w="732"/>
        <w:gridCol w:w="110"/>
        <w:gridCol w:w="277"/>
        <w:gridCol w:w="704"/>
        <w:gridCol w:w="639"/>
        <w:gridCol w:w="639"/>
        <w:gridCol w:w="404"/>
        <w:gridCol w:w="214"/>
        <w:gridCol w:w="730"/>
        <w:gridCol w:w="675"/>
        <w:gridCol w:w="405"/>
        <w:gridCol w:w="455"/>
        <w:gridCol w:w="130"/>
        <w:gridCol w:w="525"/>
      </w:tblGrid>
      <w:tr>
        <w:tblPrEx>
          <w:tblCellMar>
            <w:top w:w="0" w:type="dxa"/>
            <w:left w:w="108" w:type="dxa"/>
            <w:bottom w:w="0" w:type="dxa"/>
            <w:right w:w="108" w:type="dxa"/>
          </w:tblCellMar>
        </w:tblPrEx>
        <w:trPr>
          <w:gridBefore w:val="1"/>
          <w:gridAfter w:val="2"/>
          <w:wBefore w:w="8" w:type="dxa"/>
          <w:wAfter w:w="655" w:type="dxa"/>
          <w:trHeight w:val="375" w:hRule="atLeast"/>
        </w:trPr>
        <w:tc>
          <w:tcPr>
            <w:tcW w:w="9912" w:type="dxa"/>
            <w:gridSpan w:val="1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2"/>
          <w:wBefore w:w="8" w:type="dxa"/>
          <w:wAfter w:w="655" w:type="dxa"/>
          <w:trHeight w:val="405" w:hRule="atLeast"/>
        </w:trPr>
        <w:tc>
          <w:tcPr>
            <w:tcW w:w="4770" w:type="dxa"/>
            <w:gridSpan w:val="7"/>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rPr>
              <w:t>呼图壁县</w:t>
            </w:r>
            <w:r>
              <w:rPr>
                <w:rFonts w:hint="eastAsia" w:ascii="仿宋_GB2312" w:hAnsi="宋体" w:eastAsia="仿宋_GB2312"/>
                <w:kern w:val="0"/>
                <w:sz w:val="24"/>
                <w:lang w:val="en-US" w:eastAsia="zh-CN"/>
              </w:rPr>
              <w:t>五工台</w:t>
            </w:r>
            <w:r>
              <w:rPr>
                <w:rFonts w:hint="eastAsia" w:ascii="仿宋_GB2312" w:hAnsi="宋体" w:eastAsia="仿宋_GB2312"/>
                <w:kern w:val="0"/>
                <w:sz w:val="24"/>
              </w:rPr>
              <w:t>镇人民政府</w:t>
            </w:r>
          </w:p>
        </w:tc>
        <w:tc>
          <w:tcPr>
            <w:tcW w:w="981"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5"/>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80"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156"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387"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04"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73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7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0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585"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52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80"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50"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50"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156"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87"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04"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3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7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0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85"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2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eastAsia" w:ascii="仿宋_GB2312" w:hAnsi="仿宋_GB2312" w:eastAsia="仿宋_GB2312" w:cs="仿宋_GB2312"/>
                <w:color w:val="auto"/>
                <w:sz w:val="16"/>
                <w:szCs w:val="16"/>
                <w:highlight w:val="none"/>
                <w:lang w:val="en-US" w:eastAsia="zh-Hans"/>
              </w:rPr>
            </w:pP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一般公共服务支出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800.97</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408.55</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147.12</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245.30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人大事务</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40.50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6</w:t>
            </w:r>
            <w:r>
              <w:rPr>
                <w:rFonts w:hint="default" w:ascii="仿宋_GB2312" w:hAnsi="仿宋_GB2312" w:eastAsia="仿宋_GB2312" w:cs="仿宋_GB2312"/>
                <w:color w:val="auto"/>
                <w:sz w:val="16"/>
                <w:szCs w:val="16"/>
                <w:highlight w:val="none"/>
                <w:lang w:val="en-US" w:eastAsia="zh-CN"/>
              </w:rPr>
              <w:t>.00</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w:t>
            </w:r>
            <w:r>
              <w:rPr>
                <w:rFonts w:hint="eastAsia" w:ascii="仿宋_GB2312" w:hAnsi="仿宋_GB2312" w:eastAsia="仿宋_GB2312" w:cs="仿宋_GB2312"/>
                <w:color w:val="auto"/>
                <w:sz w:val="16"/>
                <w:szCs w:val="16"/>
                <w:highlight w:val="none"/>
                <w:lang w:val="en-US" w:eastAsia="zh-CN"/>
              </w:rPr>
              <w:t>4</w:t>
            </w:r>
            <w:r>
              <w:rPr>
                <w:rFonts w:hint="default" w:ascii="仿宋_GB2312" w:hAnsi="仿宋_GB2312" w:eastAsia="仿宋_GB2312" w:cs="仿宋_GB2312"/>
                <w:color w:val="auto"/>
                <w:sz w:val="16"/>
                <w:szCs w:val="16"/>
                <w:highlight w:val="none"/>
                <w:lang w:val="en-US" w:eastAsia="zh-CN"/>
              </w:rPr>
              <w:t>.50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其他人大事务支出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40.50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6</w:t>
            </w:r>
            <w:r>
              <w:rPr>
                <w:rFonts w:hint="default" w:ascii="仿宋_GB2312" w:hAnsi="仿宋_GB2312" w:eastAsia="仿宋_GB2312" w:cs="仿宋_GB2312"/>
                <w:color w:val="auto"/>
                <w:sz w:val="16"/>
                <w:szCs w:val="16"/>
                <w:highlight w:val="none"/>
                <w:lang w:val="en-US" w:eastAsia="zh-CN"/>
              </w:rPr>
              <w:t>.00</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w:t>
            </w:r>
            <w:r>
              <w:rPr>
                <w:rFonts w:hint="eastAsia" w:ascii="仿宋_GB2312" w:hAnsi="仿宋_GB2312" w:eastAsia="仿宋_GB2312" w:cs="仿宋_GB2312"/>
                <w:color w:val="auto"/>
                <w:sz w:val="16"/>
                <w:szCs w:val="16"/>
                <w:highlight w:val="none"/>
                <w:lang w:val="en-US" w:eastAsia="zh-CN"/>
              </w:rPr>
              <w:t>4</w:t>
            </w:r>
            <w:r>
              <w:rPr>
                <w:rFonts w:hint="default" w:ascii="仿宋_GB2312" w:hAnsi="仿宋_GB2312" w:eastAsia="仿宋_GB2312" w:cs="仿宋_GB2312"/>
                <w:color w:val="auto"/>
                <w:sz w:val="16"/>
                <w:szCs w:val="16"/>
                <w:highlight w:val="none"/>
                <w:lang w:val="en-US" w:eastAsia="zh-CN"/>
              </w:rPr>
              <w:t>.50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其他人大事务支出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2024年人大代表联络站补助经费【非定额+乡财】</w:t>
            </w: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12.00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6</w:t>
            </w:r>
            <w:r>
              <w:rPr>
                <w:rFonts w:hint="default" w:ascii="仿宋_GB2312" w:hAnsi="仿宋_GB2312" w:eastAsia="仿宋_GB2312" w:cs="仿宋_GB2312"/>
                <w:color w:val="auto"/>
                <w:sz w:val="16"/>
                <w:szCs w:val="16"/>
                <w:highlight w:val="none"/>
                <w:lang w:val="en-US" w:eastAsia="zh-CN"/>
              </w:rPr>
              <w:t>.00</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6</w:t>
            </w:r>
            <w:r>
              <w:rPr>
                <w:rFonts w:hint="default" w:ascii="仿宋_GB2312" w:hAnsi="仿宋_GB2312" w:eastAsia="仿宋_GB2312" w:cs="仿宋_GB2312"/>
                <w:color w:val="auto"/>
                <w:sz w:val="16"/>
                <w:szCs w:val="16"/>
                <w:highlight w:val="none"/>
                <w:lang w:val="en-US" w:eastAsia="zh-CN"/>
              </w:rPr>
              <w:t>.00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其他人大事务支出</w:t>
            </w:r>
          </w:p>
        </w:tc>
        <w:tc>
          <w:tcPr>
            <w:tcW w:w="1400" w:type="dxa"/>
            <w:noWrap w:val="0"/>
            <w:vAlign w:val="center"/>
          </w:tcPr>
          <w:p>
            <w:pPr>
              <w:jc w:val="center"/>
              <w:rPr>
                <w:rFonts w:hint="default" w:ascii="仿宋_GB2312" w:hAnsi="仿宋_GB2312" w:eastAsia="仿宋_GB2312" w:cs="仿宋_GB2312"/>
                <w:b/>
                <w:bCs/>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2024年乡镇人大“微实事”【非定额+乡财】</w:t>
            </w: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28.50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28.50</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28.50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发展与改革事务</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39" w:type="dxa"/>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208.00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其他发展与改革事务支出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39" w:type="dxa"/>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208.00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其他发展与改革事务支出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昌州财办建【2023】9号-五工台镇2023年村民服务中心建设项目</w:t>
            </w: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39" w:type="dxa"/>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208.00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纪检监察事务</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23.00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12.55</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7.65</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2.80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其他纪检监察事务支出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23.00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12.55</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7.65</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2.80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其他纪检监察事务支出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2024年乡镇监察信息员工作经费【非定额+乡财】</w:t>
            </w: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10.20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2.55</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7.65</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其他纪检监察事务支出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2024年乡镇纪委监察办公室工作经费【非定额+乡财】</w:t>
            </w: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12.80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10.00</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2.80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32</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组织事务</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529.47</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390.00</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139.47</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32</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其他组织事务支出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529.47</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390.00</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139.47</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32</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其他组织事务支出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2024年村社区级运转经费【非定额+乡财】</w:t>
            </w: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130.00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130.00</w:t>
            </w: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18.00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32</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其他组织事务支出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昌州财行【2023】49昌吉州村干部报酬资金</w:t>
            </w: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139.47</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139.47</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32</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其他组织事务支出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2024年服务群众工作经费【非定额+乡财】</w:t>
            </w: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260.00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260.00</w:t>
            </w: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204</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50" w:type="dxa"/>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公共安全支出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sz w:val="16"/>
                <w:szCs w:val="16"/>
                <w:highlight w:val="none"/>
                <w:lang w:val="en-US" w:eastAsia="zh-CN"/>
              </w:rPr>
              <w:t>2.00</w:t>
            </w: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204</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50" w:type="dxa"/>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武装警察部队</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sz w:val="16"/>
                <w:szCs w:val="16"/>
                <w:highlight w:val="none"/>
                <w:lang w:val="en-US" w:eastAsia="zh-CN"/>
              </w:rPr>
              <w:t>2.00</w:t>
            </w: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204</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其他武装警察部队支出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2024年乡镇武装工作经费【非定额+乡财】</w:t>
            </w: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sz w:val="16"/>
                <w:szCs w:val="16"/>
                <w:highlight w:val="none"/>
                <w:lang w:val="en-US" w:eastAsia="zh-CN"/>
              </w:rPr>
              <w:t>2.00</w:t>
            </w: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50" w:type="dxa"/>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农林水支出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412.07</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15.07</w:t>
            </w: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keepNext w:val="0"/>
              <w:keepLines w:val="0"/>
              <w:widowControl/>
              <w:suppressLineNumbers w:val="0"/>
              <w:jc w:val="center"/>
              <w:textAlignment w:val="top"/>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sz w:val="16"/>
                <w:szCs w:val="16"/>
                <w:highlight w:val="none"/>
                <w:lang w:val="en-US" w:eastAsia="zh-CN"/>
              </w:rPr>
              <w:t>397.00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50" w:type="dxa"/>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农业农村</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12.07</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12.07</w:t>
            </w: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top"/>
          </w:tcPr>
          <w:p>
            <w:pPr>
              <w:jc w:val="right"/>
              <w:rPr>
                <w:rFonts w:hint="default" w:ascii="仿宋_GB2312" w:hAnsi="仿宋_GB2312" w:eastAsia="仿宋_GB2312" w:cs="仿宋_GB2312"/>
                <w:color w:val="auto"/>
                <w:kern w:val="2"/>
                <w:sz w:val="16"/>
                <w:szCs w:val="16"/>
                <w:highlight w:val="none"/>
                <w:lang w:val="en-US" w:eastAsia="zh-CN" w:bidi="ar-SA"/>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病虫害控制</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12.07</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12.07</w:t>
            </w: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top"/>
          </w:tcPr>
          <w:p>
            <w:pPr>
              <w:jc w:val="right"/>
              <w:rPr>
                <w:rFonts w:hint="default" w:ascii="仿宋_GB2312" w:hAnsi="仿宋_GB2312" w:eastAsia="仿宋_GB2312" w:cs="仿宋_GB2312"/>
                <w:color w:val="auto"/>
                <w:kern w:val="2"/>
                <w:sz w:val="16"/>
                <w:szCs w:val="16"/>
                <w:highlight w:val="none"/>
                <w:lang w:val="en-US" w:eastAsia="zh-CN" w:bidi="ar-SA"/>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病虫害控制</w:t>
            </w:r>
          </w:p>
        </w:tc>
        <w:tc>
          <w:tcPr>
            <w:tcW w:w="1400" w:type="dxa"/>
            <w:noWrap w:val="0"/>
            <w:vAlign w:val="center"/>
          </w:tcPr>
          <w:p>
            <w:pPr>
              <w:jc w:val="center"/>
              <w:rPr>
                <w:rFonts w:hint="default"/>
                <w:lang w:val="en-US" w:eastAsia="zh-CN"/>
              </w:rPr>
            </w:pPr>
          </w:p>
          <w:p>
            <w:pPr>
              <w:bidi w:val="0"/>
              <w:jc w:val="center"/>
              <w:rPr>
                <w:rFonts w:hint="default" w:ascii="Times New Roman" w:hAnsi="Times New Roman" w:eastAsia="宋体" w:cs="Times New Roman"/>
                <w:kern w:val="2"/>
                <w:sz w:val="21"/>
                <w:szCs w:val="24"/>
                <w:lang w:val="en-US" w:eastAsia="zh-CN" w:bidi="ar-SA"/>
              </w:rPr>
            </w:pPr>
            <w:r>
              <w:rPr>
                <w:rFonts w:hint="default" w:ascii="仿宋_GB2312" w:hAnsi="仿宋_GB2312" w:eastAsia="仿宋_GB2312" w:cs="仿宋_GB2312"/>
                <w:color w:val="auto"/>
                <w:sz w:val="16"/>
                <w:szCs w:val="16"/>
                <w:highlight w:val="none"/>
                <w:lang w:val="en-US" w:eastAsia="zh-CN"/>
              </w:rPr>
              <w:t>昌州财农【2023】51号-2024年乡镇动物防疫员补助资金</w:t>
            </w: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12.07</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12.07</w:t>
            </w: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top"/>
          </w:tcPr>
          <w:p>
            <w:pPr>
              <w:jc w:val="right"/>
              <w:rPr>
                <w:rFonts w:hint="default" w:ascii="仿宋_GB2312" w:hAnsi="仿宋_GB2312" w:eastAsia="仿宋_GB2312" w:cs="仿宋_GB2312"/>
                <w:color w:val="auto"/>
                <w:kern w:val="2"/>
                <w:sz w:val="16"/>
                <w:szCs w:val="16"/>
                <w:highlight w:val="none"/>
                <w:lang w:val="en-US" w:eastAsia="zh-CN" w:bidi="ar-SA"/>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450" w:type="dxa"/>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巩固脱贫衔接乡村振兴</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300.00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3.00</w:t>
            </w: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297.00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其他巩固脱贫衔接乡村</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300.00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3.00</w:t>
            </w: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297.00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其他巩固脱贫攻坚成果</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昌州财农【2023】53号-五工台镇百泉村养殖小区配套项目</w:t>
            </w: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300.00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3.00</w:t>
            </w: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297.00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450" w:type="dxa"/>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农村综合改革</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100</w:t>
            </w:r>
            <w:r>
              <w:rPr>
                <w:rFonts w:hint="default" w:ascii="仿宋_GB2312" w:hAnsi="仿宋_GB2312" w:eastAsia="仿宋_GB2312" w:cs="仿宋_GB2312"/>
                <w:color w:val="auto"/>
                <w:sz w:val="16"/>
                <w:szCs w:val="16"/>
                <w:highlight w:val="none"/>
                <w:lang w:val="en-US" w:eastAsia="zh-CN"/>
              </w:rPr>
              <w:t>.00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sz w:val="16"/>
                <w:szCs w:val="16"/>
                <w:highlight w:val="none"/>
                <w:lang w:val="en-US" w:eastAsia="zh-CN"/>
              </w:rPr>
              <w:t>100</w:t>
            </w:r>
            <w:r>
              <w:rPr>
                <w:rFonts w:hint="default" w:ascii="仿宋_GB2312" w:hAnsi="仿宋_GB2312" w:eastAsia="仿宋_GB2312" w:cs="仿宋_GB2312"/>
                <w:color w:val="auto"/>
                <w:sz w:val="16"/>
                <w:szCs w:val="16"/>
                <w:highlight w:val="none"/>
                <w:lang w:val="en-US" w:eastAsia="zh-CN"/>
              </w:rPr>
              <w:t>.00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对村级公益事业建设的补助</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100</w:t>
            </w:r>
            <w:r>
              <w:rPr>
                <w:rFonts w:hint="default" w:ascii="仿宋_GB2312" w:hAnsi="仿宋_GB2312" w:eastAsia="仿宋_GB2312" w:cs="仿宋_GB2312"/>
                <w:color w:val="auto"/>
                <w:sz w:val="16"/>
                <w:szCs w:val="16"/>
                <w:highlight w:val="none"/>
                <w:lang w:val="en-US" w:eastAsia="zh-CN"/>
              </w:rPr>
              <w:t>.00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sz w:val="16"/>
                <w:szCs w:val="16"/>
                <w:highlight w:val="none"/>
                <w:lang w:val="en-US" w:eastAsia="zh-CN"/>
              </w:rPr>
              <w:t>100</w:t>
            </w:r>
            <w:r>
              <w:rPr>
                <w:rFonts w:hint="default" w:ascii="仿宋_GB2312" w:hAnsi="仿宋_GB2312" w:eastAsia="仿宋_GB2312" w:cs="仿宋_GB2312"/>
                <w:color w:val="auto"/>
                <w:sz w:val="16"/>
                <w:szCs w:val="16"/>
                <w:highlight w:val="none"/>
                <w:lang w:val="en-US" w:eastAsia="zh-CN"/>
              </w:rPr>
              <w:t>.00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对村级公益事业建设的补助</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昌州财农【2023】5</w:t>
            </w:r>
            <w:r>
              <w:rPr>
                <w:rFonts w:hint="eastAsia" w:ascii="仿宋_GB2312" w:hAnsi="仿宋_GB2312" w:eastAsia="仿宋_GB2312" w:cs="仿宋_GB2312"/>
                <w:color w:val="auto"/>
                <w:sz w:val="16"/>
                <w:szCs w:val="16"/>
                <w:highlight w:val="none"/>
                <w:lang w:val="en-US" w:eastAsia="zh-CN"/>
              </w:rPr>
              <w:t>8</w:t>
            </w:r>
            <w:r>
              <w:rPr>
                <w:rFonts w:hint="default" w:ascii="仿宋_GB2312" w:hAnsi="仿宋_GB2312" w:eastAsia="仿宋_GB2312" w:cs="仿宋_GB2312"/>
                <w:color w:val="auto"/>
                <w:sz w:val="16"/>
                <w:szCs w:val="16"/>
                <w:highlight w:val="none"/>
                <w:lang w:val="en-US" w:eastAsia="zh-CN"/>
              </w:rPr>
              <w:t>号-</w:t>
            </w:r>
            <w:r>
              <w:rPr>
                <w:rFonts w:hint="eastAsia" w:ascii="仿宋_GB2312" w:hAnsi="仿宋_GB2312" w:eastAsia="仿宋_GB2312" w:cs="仿宋_GB2312"/>
                <w:color w:val="auto"/>
                <w:sz w:val="16"/>
                <w:szCs w:val="16"/>
                <w:highlight w:val="none"/>
                <w:lang w:val="en-US" w:eastAsia="zh-CN"/>
              </w:rPr>
              <w:t>五工台</w:t>
            </w:r>
            <w:r>
              <w:rPr>
                <w:rFonts w:hint="default" w:ascii="仿宋_GB2312" w:hAnsi="仿宋_GB2312" w:eastAsia="仿宋_GB2312" w:cs="仿宋_GB2312"/>
                <w:color w:val="auto"/>
                <w:sz w:val="16"/>
                <w:szCs w:val="16"/>
                <w:highlight w:val="none"/>
                <w:lang w:val="en-US" w:eastAsia="zh-CN"/>
              </w:rPr>
              <w:t>镇</w:t>
            </w:r>
            <w:r>
              <w:rPr>
                <w:rFonts w:hint="eastAsia" w:ascii="仿宋_GB2312" w:hAnsi="仿宋_GB2312" w:eastAsia="仿宋_GB2312" w:cs="仿宋_GB2312"/>
                <w:color w:val="auto"/>
                <w:sz w:val="16"/>
                <w:szCs w:val="16"/>
                <w:highlight w:val="none"/>
                <w:lang w:val="en-US" w:eastAsia="zh-CN"/>
              </w:rPr>
              <w:t>西树窝子村路肩建设项目</w:t>
            </w: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50</w:t>
            </w:r>
            <w:r>
              <w:rPr>
                <w:rFonts w:hint="default" w:ascii="仿宋_GB2312" w:hAnsi="仿宋_GB2312" w:eastAsia="仿宋_GB2312" w:cs="仿宋_GB2312"/>
                <w:color w:val="auto"/>
                <w:sz w:val="16"/>
                <w:szCs w:val="16"/>
                <w:highlight w:val="none"/>
                <w:lang w:val="en-US" w:eastAsia="zh-CN"/>
              </w:rPr>
              <w:t>.00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sz w:val="16"/>
                <w:szCs w:val="16"/>
                <w:highlight w:val="none"/>
                <w:lang w:val="en-US" w:eastAsia="zh-CN"/>
              </w:rPr>
              <w:t>5</w:t>
            </w:r>
            <w:r>
              <w:rPr>
                <w:rFonts w:hint="eastAsia" w:ascii="仿宋_GB2312" w:hAnsi="仿宋_GB2312" w:eastAsia="仿宋_GB2312" w:cs="仿宋_GB2312"/>
                <w:color w:val="auto"/>
                <w:sz w:val="16"/>
                <w:szCs w:val="16"/>
                <w:highlight w:val="none"/>
                <w:lang w:val="en-US" w:eastAsia="zh-CN"/>
              </w:rPr>
              <w:t>0</w:t>
            </w:r>
            <w:r>
              <w:rPr>
                <w:rFonts w:hint="default" w:ascii="仿宋_GB2312" w:hAnsi="仿宋_GB2312" w:eastAsia="仿宋_GB2312" w:cs="仿宋_GB2312"/>
                <w:color w:val="auto"/>
                <w:sz w:val="16"/>
                <w:szCs w:val="16"/>
                <w:highlight w:val="none"/>
                <w:lang w:val="en-US" w:eastAsia="zh-CN"/>
              </w:rPr>
              <w:t>.00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对村级公益事业建设的补助</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昌州财农【2023】5</w:t>
            </w:r>
            <w:r>
              <w:rPr>
                <w:rFonts w:hint="eastAsia" w:ascii="仿宋_GB2312" w:hAnsi="仿宋_GB2312" w:eastAsia="仿宋_GB2312" w:cs="仿宋_GB2312"/>
                <w:color w:val="auto"/>
                <w:sz w:val="16"/>
                <w:szCs w:val="16"/>
                <w:highlight w:val="none"/>
                <w:lang w:val="en-US" w:eastAsia="zh-CN"/>
              </w:rPr>
              <w:t>8</w:t>
            </w:r>
            <w:r>
              <w:rPr>
                <w:rFonts w:hint="default" w:ascii="仿宋_GB2312" w:hAnsi="仿宋_GB2312" w:eastAsia="仿宋_GB2312" w:cs="仿宋_GB2312"/>
                <w:color w:val="auto"/>
                <w:sz w:val="16"/>
                <w:szCs w:val="16"/>
                <w:highlight w:val="none"/>
                <w:lang w:val="en-US" w:eastAsia="zh-CN"/>
              </w:rPr>
              <w:t>号-</w:t>
            </w:r>
            <w:r>
              <w:rPr>
                <w:rFonts w:hint="eastAsia" w:ascii="仿宋_GB2312" w:hAnsi="仿宋_GB2312" w:eastAsia="仿宋_GB2312" w:cs="仿宋_GB2312"/>
                <w:color w:val="auto"/>
                <w:sz w:val="16"/>
                <w:szCs w:val="16"/>
                <w:highlight w:val="none"/>
                <w:lang w:val="en-US" w:eastAsia="zh-CN"/>
              </w:rPr>
              <w:t>五工台</w:t>
            </w:r>
            <w:r>
              <w:rPr>
                <w:rFonts w:hint="default" w:ascii="仿宋_GB2312" w:hAnsi="仿宋_GB2312" w:eastAsia="仿宋_GB2312" w:cs="仿宋_GB2312"/>
                <w:color w:val="auto"/>
                <w:sz w:val="16"/>
                <w:szCs w:val="16"/>
                <w:highlight w:val="none"/>
                <w:lang w:val="en-US" w:eastAsia="zh-CN"/>
              </w:rPr>
              <w:t>镇</w:t>
            </w:r>
            <w:r>
              <w:rPr>
                <w:rFonts w:hint="eastAsia" w:ascii="仿宋_GB2312" w:hAnsi="仿宋_GB2312" w:eastAsia="仿宋_GB2312" w:cs="仿宋_GB2312"/>
                <w:color w:val="auto"/>
                <w:sz w:val="16"/>
                <w:szCs w:val="16"/>
                <w:highlight w:val="none"/>
                <w:lang w:val="en-US" w:eastAsia="zh-CN"/>
              </w:rPr>
              <w:t>十户村主干道无底渠建设项目</w:t>
            </w: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50.00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50.00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5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noWrap w:val="0"/>
            <w:vAlign w:val="center"/>
          </w:tcPr>
          <w:p>
            <w:pPr>
              <w:widowControl/>
              <w:jc w:val="both"/>
              <w:outlineLvl w:val="1"/>
              <w:rPr>
                <w:rFonts w:hint="default" w:ascii="仿宋_GB2312" w:hAnsi="宋体" w:eastAsia="仿宋_GB2312"/>
                <w:color w:val="auto"/>
                <w:kern w:val="0"/>
                <w:szCs w:val="21"/>
                <w:highlight w:val="none"/>
                <w:lang w:val="en-US" w:eastAsia="zh-CN"/>
              </w:rPr>
            </w:pPr>
            <w:r>
              <w:rPr>
                <w:rFonts w:hint="eastAsia" w:ascii="仿宋_GB2312" w:hAnsi="宋体" w:eastAsia="仿宋_GB2312"/>
                <w:color w:val="auto"/>
                <w:kern w:val="0"/>
                <w:sz w:val="16"/>
                <w:szCs w:val="16"/>
                <w:highlight w:val="none"/>
                <w:lang w:val="en-US" w:eastAsia="zh-CN"/>
              </w:rPr>
              <w:t>1215.04</w:t>
            </w:r>
          </w:p>
        </w:tc>
        <w:tc>
          <w:tcPr>
            <w:tcW w:w="38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04" w:type="dxa"/>
            <w:noWrap w:val="0"/>
            <w:vAlign w:val="center"/>
          </w:tcPr>
          <w:p>
            <w:pPr>
              <w:widowControl/>
              <w:jc w:val="center"/>
              <w:outlineLvl w:val="1"/>
              <w:rPr>
                <w:rFonts w:hint="default" w:ascii="仿宋_GB2312" w:hAnsi="宋体" w:eastAsia="仿宋_GB2312"/>
                <w:color w:val="auto"/>
                <w:kern w:val="0"/>
                <w:sz w:val="32"/>
                <w:szCs w:val="32"/>
                <w:highlight w:val="none"/>
                <w:lang w:val="en-US" w:eastAsia="zh-CN"/>
              </w:rPr>
            </w:pPr>
            <w:r>
              <w:rPr>
                <w:rFonts w:hint="eastAsia" w:ascii="仿宋_GB2312" w:hAnsi="仿宋_GB2312" w:eastAsia="仿宋_GB2312" w:cs="仿宋_GB2312"/>
                <w:color w:val="auto"/>
                <w:sz w:val="16"/>
                <w:szCs w:val="16"/>
                <w:highlight w:val="none"/>
                <w:lang w:val="en-US" w:eastAsia="zh-CN"/>
              </w:rPr>
              <w:t>425.62</w:t>
            </w:r>
          </w:p>
        </w:tc>
        <w:tc>
          <w:tcPr>
            <w:tcW w:w="639" w:type="dxa"/>
            <w:noWrap w:val="0"/>
            <w:vAlign w:val="center"/>
          </w:tcPr>
          <w:p>
            <w:pPr>
              <w:widowControl/>
              <w:jc w:val="center"/>
              <w:outlineLvl w:val="1"/>
              <w:rPr>
                <w:rFonts w:hint="default" w:ascii="仿宋_GB2312" w:hAnsi="宋体" w:eastAsia="仿宋_GB2312"/>
                <w:color w:val="auto"/>
                <w:kern w:val="0"/>
                <w:sz w:val="32"/>
                <w:szCs w:val="32"/>
                <w:highlight w:val="none"/>
                <w:lang w:val="en-US" w:eastAsia="zh-CN"/>
              </w:rPr>
            </w:pPr>
            <w:r>
              <w:rPr>
                <w:rFonts w:hint="eastAsia" w:ascii="仿宋_GB2312" w:hAnsi="仿宋_GB2312" w:eastAsia="仿宋_GB2312" w:cs="仿宋_GB2312"/>
                <w:color w:val="auto"/>
                <w:sz w:val="16"/>
                <w:szCs w:val="16"/>
                <w:highlight w:val="none"/>
                <w:lang w:val="en-US" w:eastAsia="zh-CN"/>
              </w:rPr>
              <w:t>147.12</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0" w:type="dxa"/>
            <w:noWrap w:val="0"/>
            <w:vAlign w:val="center"/>
          </w:tcPr>
          <w:p>
            <w:pPr>
              <w:widowControl/>
              <w:jc w:val="center"/>
              <w:outlineLvl w:val="1"/>
              <w:rPr>
                <w:rFonts w:hint="default" w:ascii="仿宋_GB2312" w:hAnsi="宋体" w:eastAsia="仿宋_GB2312"/>
                <w:color w:val="auto"/>
                <w:kern w:val="0"/>
                <w:sz w:val="32"/>
                <w:szCs w:val="32"/>
                <w:highlight w:val="none"/>
                <w:lang w:val="en-US" w:eastAsia="zh-CN"/>
              </w:rPr>
            </w:pPr>
            <w:r>
              <w:rPr>
                <w:rFonts w:hint="eastAsia" w:ascii="仿宋_GB2312" w:hAnsi="仿宋_GB2312" w:eastAsia="仿宋_GB2312" w:cs="仿宋_GB2312"/>
                <w:color w:val="auto"/>
                <w:sz w:val="16"/>
                <w:szCs w:val="16"/>
                <w:highlight w:val="none"/>
                <w:lang w:val="en-US" w:eastAsia="zh-CN"/>
              </w:rPr>
              <w:t>642.30</w:t>
            </w:r>
          </w:p>
        </w:tc>
        <w:tc>
          <w:tcPr>
            <w:tcW w:w="67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8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lang w:val="en-US" w:eastAsia="zh-CN"/>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rPr>
        <w:t>呼图壁县</w:t>
      </w:r>
      <w:r>
        <w:rPr>
          <w:rFonts w:hint="eastAsia" w:ascii="仿宋_GB2312" w:hAnsi="宋体" w:eastAsia="仿宋_GB2312"/>
          <w:kern w:val="0"/>
          <w:sz w:val="24"/>
          <w:lang w:val="en-US" w:eastAsia="zh-CN"/>
        </w:rPr>
        <w:t>五工台</w:t>
      </w:r>
      <w:r>
        <w:rPr>
          <w:rFonts w:hint="eastAsia" w:ascii="仿宋_GB2312" w:hAnsi="宋体" w:eastAsia="仿宋_GB2312"/>
          <w:kern w:val="0"/>
          <w:sz w:val="24"/>
        </w:rPr>
        <w:t>镇人民政府</w:t>
      </w:r>
      <w:r>
        <w:rPr>
          <w:rFonts w:hint="eastAsia" w:ascii="仿宋_GB2312" w:hAnsi="宋体" w:eastAsia="仿宋_GB2312"/>
          <w:kern w:val="0"/>
          <w:sz w:val="24"/>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212　</w:t>
            </w:r>
          </w:p>
        </w:tc>
        <w:tc>
          <w:tcPr>
            <w:tcW w:w="687" w:type="dxa"/>
            <w:tcBorders>
              <w:top w:val="single" w:color="auto" w:sz="4" w:space="0"/>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56" w:type="dxa"/>
            <w:tcBorders>
              <w:top w:val="single" w:color="auto" w:sz="4" w:space="0"/>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single" w:color="auto" w:sz="4" w:space="0"/>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城乡社区支出　</w:t>
            </w:r>
          </w:p>
        </w:tc>
        <w:tc>
          <w:tcPr>
            <w:tcW w:w="1374" w:type="dxa"/>
            <w:tcBorders>
              <w:top w:val="single" w:color="auto" w:sz="4" w:space="0"/>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w:t>
            </w:r>
            <w:r>
              <w:rPr>
                <w:rFonts w:hint="default" w:ascii="仿宋_GB2312" w:hAnsi="仿宋_GB2312" w:eastAsia="仿宋_GB2312" w:cs="仿宋_GB2312"/>
                <w:color w:val="auto"/>
                <w:sz w:val="16"/>
                <w:szCs w:val="16"/>
                <w:highlight w:val="none"/>
                <w:lang w:val="en-US" w:eastAsia="zh-CN"/>
              </w:rPr>
              <w:t>.</w:t>
            </w:r>
            <w:r>
              <w:rPr>
                <w:rFonts w:hint="eastAsia" w:ascii="仿宋_GB2312" w:hAnsi="仿宋_GB2312" w:eastAsia="仿宋_GB2312" w:cs="仿宋_GB2312"/>
                <w:color w:val="auto"/>
                <w:sz w:val="16"/>
                <w:szCs w:val="16"/>
                <w:highlight w:val="none"/>
                <w:lang w:val="en-US" w:eastAsia="zh-CN"/>
              </w:rPr>
              <w:t>5</w:t>
            </w:r>
            <w:r>
              <w:rPr>
                <w:rFonts w:hint="default" w:ascii="仿宋_GB2312" w:hAnsi="仿宋_GB2312" w:eastAsia="仿宋_GB2312" w:cs="仿宋_GB2312"/>
                <w:color w:val="auto"/>
                <w:sz w:val="16"/>
                <w:szCs w:val="16"/>
                <w:highlight w:val="none"/>
                <w:lang w:val="en-US" w:eastAsia="zh-CN"/>
              </w:rPr>
              <w:t>0</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single" w:color="auto" w:sz="4" w:space="0"/>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w:t>
            </w:r>
            <w:r>
              <w:rPr>
                <w:rFonts w:hint="default" w:ascii="仿宋_GB2312" w:hAnsi="仿宋_GB2312" w:eastAsia="仿宋_GB2312" w:cs="仿宋_GB2312"/>
                <w:color w:val="auto"/>
                <w:sz w:val="16"/>
                <w:szCs w:val="16"/>
                <w:highlight w:val="none"/>
                <w:lang w:val="en-US" w:eastAsia="zh-CN"/>
              </w:rPr>
              <w:t>.</w:t>
            </w:r>
            <w:r>
              <w:rPr>
                <w:rFonts w:hint="eastAsia" w:ascii="仿宋_GB2312" w:hAnsi="仿宋_GB2312" w:eastAsia="仿宋_GB2312" w:cs="仿宋_GB2312"/>
                <w:color w:val="auto"/>
                <w:sz w:val="16"/>
                <w:szCs w:val="16"/>
                <w:highlight w:val="none"/>
                <w:lang w:val="en-US" w:eastAsia="zh-CN"/>
              </w:rPr>
              <w:t>5</w:t>
            </w:r>
            <w:r>
              <w:rPr>
                <w:rFonts w:hint="default" w:ascii="仿宋_GB2312" w:hAnsi="仿宋_GB2312" w:eastAsia="仿宋_GB2312" w:cs="仿宋_GB2312"/>
                <w:color w:val="auto"/>
                <w:sz w:val="16"/>
                <w:szCs w:val="16"/>
                <w:highlight w:val="none"/>
                <w:lang w:val="en-US" w:eastAsia="zh-CN"/>
              </w:rPr>
              <w:t>0</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212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国有土地使用权出让收入安排的支出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w:t>
            </w:r>
            <w:r>
              <w:rPr>
                <w:rFonts w:hint="default" w:ascii="仿宋_GB2312" w:hAnsi="仿宋_GB2312" w:eastAsia="仿宋_GB2312" w:cs="仿宋_GB2312"/>
                <w:color w:val="auto"/>
                <w:sz w:val="16"/>
                <w:szCs w:val="16"/>
                <w:highlight w:val="none"/>
                <w:lang w:val="en-US" w:eastAsia="zh-CN"/>
              </w:rPr>
              <w:t>.</w:t>
            </w:r>
            <w:r>
              <w:rPr>
                <w:rFonts w:hint="eastAsia" w:ascii="仿宋_GB2312" w:hAnsi="仿宋_GB2312" w:eastAsia="仿宋_GB2312" w:cs="仿宋_GB2312"/>
                <w:color w:val="auto"/>
                <w:sz w:val="16"/>
                <w:szCs w:val="16"/>
                <w:highlight w:val="none"/>
                <w:lang w:val="en-US" w:eastAsia="zh-CN"/>
              </w:rPr>
              <w:t>5</w:t>
            </w:r>
            <w:r>
              <w:rPr>
                <w:rFonts w:hint="default" w:ascii="仿宋_GB2312" w:hAnsi="仿宋_GB2312" w:eastAsia="仿宋_GB2312" w:cs="仿宋_GB2312"/>
                <w:color w:val="auto"/>
                <w:sz w:val="16"/>
                <w:szCs w:val="16"/>
                <w:highlight w:val="none"/>
                <w:lang w:val="en-US" w:eastAsia="zh-CN"/>
              </w:rPr>
              <w:t>0</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w:t>
            </w:r>
            <w:r>
              <w:rPr>
                <w:rFonts w:hint="default" w:ascii="仿宋_GB2312" w:hAnsi="仿宋_GB2312" w:eastAsia="仿宋_GB2312" w:cs="仿宋_GB2312"/>
                <w:color w:val="auto"/>
                <w:sz w:val="16"/>
                <w:szCs w:val="16"/>
                <w:highlight w:val="none"/>
                <w:lang w:val="en-US" w:eastAsia="zh-CN"/>
              </w:rPr>
              <w:t>.</w:t>
            </w:r>
            <w:r>
              <w:rPr>
                <w:rFonts w:hint="eastAsia" w:ascii="仿宋_GB2312" w:hAnsi="仿宋_GB2312" w:eastAsia="仿宋_GB2312" w:cs="仿宋_GB2312"/>
                <w:color w:val="auto"/>
                <w:sz w:val="16"/>
                <w:szCs w:val="16"/>
                <w:highlight w:val="none"/>
                <w:lang w:val="en-US" w:eastAsia="zh-CN"/>
              </w:rPr>
              <w:t>5</w:t>
            </w:r>
            <w:r>
              <w:rPr>
                <w:rFonts w:hint="default" w:ascii="仿宋_GB2312" w:hAnsi="仿宋_GB2312" w:eastAsia="仿宋_GB2312" w:cs="仿宋_GB2312"/>
                <w:color w:val="auto"/>
                <w:sz w:val="16"/>
                <w:szCs w:val="16"/>
                <w:highlight w:val="none"/>
                <w:lang w:val="en-US" w:eastAsia="zh-CN"/>
              </w:rPr>
              <w:t>0</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212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其他国有土地使用权出让收入安排的支出</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w:t>
            </w:r>
            <w:r>
              <w:rPr>
                <w:rFonts w:hint="default" w:ascii="仿宋_GB2312" w:hAnsi="仿宋_GB2312" w:eastAsia="仿宋_GB2312" w:cs="仿宋_GB2312"/>
                <w:color w:val="auto"/>
                <w:sz w:val="16"/>
                <w:szCs w:val="16"/>
                <w:highlight w:val="none"/>
                <w:lang w:val="en-US" w:eastAsia="zh-CN"/>
              </w:rPr>
              <w:t>.</w:t>
            </w:r>
            <w:r>
              <w:rPr>
                <w:rFonts w:hint="eastAsia" w:ascii="仿宋_GB2312" w:hAnsi="仿宋_GB2312" w:eastAsia="仿宋_GB2312" w:cs="仿宋_GB2312"/>
                <w:color w:val="auto"/>
                <w:sz w:val="16"/>
                <w:szCs w:val="16"/>
                <w:highlight w:val="none"/>
                <w:lang w:val="en-US" w:eastAsia="zh-CN"/>
              </w:rPr>
              <w:t>50</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w:t>
            </w:r>
            <w:r>
              <w:rPr>
                <w:rFonts w:hint="default" w:ascii="仿宋_GB2312" w:hAnsi="仿宋_GB2312" w:eastAsia="仿宋_GB2312" w:cs="仿宋_GB2312"/>
                <w:color w:val="auto"/>
                <w:sz w:val="16"/>
                <w:szCs w:val="16"/>
                <w:highlight w:val="none"/>
                <w:lang w:val="en-US" w:eastAsia="zh-CN"/>
              </w:rPr>
              <w:t>.</w:t>
            </w:r>
            <w:r>
              <w:rPr>
                <w:rFonts w:hint="eastAsia" w:ascii="仿宋_GB2312" w:hAnsi="仿宋_GB2312" w:eastAsia="仿宋_GB2312" w:cs="仿宋_GB2312"/>
                <w:color w:val="auto"/>
                <w:sz w:val="16"/>
                <w:szCs w:val="16"/>
                <w:highlight w:val="none"/>
                <w:lang w:val="en-US" w:eastAsia="zh-CN"/>
              </w:rPr>
              <w:t>5</w:t>
            </w:r>
            <w:r>
              <w:rPr>
                <w:rFonts w:hint="default" w:ascii="仿宋_GB2312" w:hAnsi="仿宋_GB2312" w:eastAsia="仿宋_GB2312" w:cs="仿宋_GB2312"/>
                <w:color w:val="auto"/>
                <w:sz w:val="16"/>
                <w:szCs w:val="16"/>
                <w:highlight w:val="none"/>
                <w:lang w:val="en-US" w:eastAsia="zh-CN"/>
              </w:rPr>
              <w:t>0</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229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其他支出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4.00　</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4.00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229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60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彩票公益金安排的支出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4.00</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4.00</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229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60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03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用于体育事业的彩票公益金支出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4.00</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4.00</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8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5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35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7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05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6.50　</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仿宋_GB2312" w:eastAsia="仿宋_GB2312" w:cs="仿宋_GB2312"/>
                <w:color w:val="auto"/>
                <w:sz w:val="16"/>
                <w:szCs w:val="16"/>
                <w:highlight w:val="none"/>
                <w:lang w:val="en-US" w:eastAsia="zh-CN"/>
              </w:rPr>
              <w:t>6.50</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kern w:val="0"/>
          <w:sz w:val="24"/>
        </w:rPr>
        <w:t>呼图壁县</w:t>
      </w:r>
      <w:r>
        <w:rPr>
          <w:rFonts w:hint="eastAsia" w:ascii="仿宋_GB2312" w:hAnsi="宋体" w:eastAsia="仿宋_GB2312"/>
          <w:kern w:val="0"/>
          <w:sz w:val="24"/>
          <w:lang w:val="en-US" w:eastAsia="zh-CN"/>
        </w:rPr>
        <w:t>五工台</w:t>
      </w:r>
      <w:r>
        <w:rPr>
          <w:rFonts w:hint="eastAsia" w:ascii="仿宋_GB2312" w:hAnsi="宋体" w:eastAsia="仿宋_GB2312"/>
          <w:kern w:val="0"/>
          <w:sz w:val="24"/>
        </w:rPr>
        <w:t>镇人民政府</w:t>
      </w:r>
      <w:r>
        <w:rPr>
          <w:rFonts w:hint="eastAsia" w:ascii="仿宋_GB2312" w:hAnsi="宋体" w:eastAsia="仿宋_GB2312"/>
          <w:kern w:val="0"/>
          <w:sz w:val="24"/>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6"/>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eastAsia" w:ascii="仿宋_GB2312" w:hAnsi="宋体" w:eastAsia="仿宋_GB2312"/>
          <w:b/>
          <w:kern w:val="0"/>
          <w:sz w:val="28"/>
          <w:szCs w:val="32"/>
        </w:rPr>
      </w:pPr>
      <w:r>
        <w:rPr>
          <w:rFonts w:hint="eastAsia" w:ascii="仿宋_GB2312" w:hAnsi="宋体" w:eastAsia="仿宋_GB2312"/>
          <w:b/>
          <w:kern w:val="0"/>
          <w:sz w:val="28"/>
          <w:szCs w:val="32"/>
        </w:rPr>
        <w:t>备注：本单位202</w:t>
      </w:r>
      <w:r>
        <w:rPr>
          <w:rFonts w:hint="eastAsia" w:ascii="仿宋_GB2312" w:hAnsi="宋体" w:eastAsia="仿宋_GB2312"/>
          <w:b/>
          <w:kern w:val="0"/>
          <w:sz w:val="28"/>
          <w:szCs w:val="32"/>
          <w:lang w:val="en-US" w:eastAsia="zh-CN"/>
        </w:rPr>
        <w:t>4</w:t>
      </w:r>
      <w:r>
        <w:rPr>
          <w:rFonts w:hint="eastAsia" w:ascii="仿宋_GB2312" w:hAnsi="宋体" w:eastAsia="仿宋_GB2312"/>
          <w:b/>
          <w:kern w:val="0"/>
          <w:sz w:val="28"/>
          <w:szCs w:val="32"/>
        </w:rPr>
        <w:t>年无国有资本经营预算支出预算安排，此表为空。</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rPr>
        <w:t>呼图壁县</w:t>
      </w:r>
      <w:r>
        <w:rPr>
          <w:rFonts w:hint="eastAsia" w:ascii="仿宋_GB2312" w:hAnsi="宋体" w:eastAsia="仿宋_GB2312"/>
          <w:kern w:val="0"/>
          <w:sz w:val="24"/>
          <w:lang w:val="en-US" w:eastAsia="zh-CN"/>
        </w:rPr>
        <w:t>五工台</w:t>
      </w:r>
      <w:r>
        <w:rPr>
          <w:rFonts w:hint="eastAsia" w:ascii="仿宋_GB2312" w:hAnsi="宋体" w:eastAsia="仿宋_GB2312"/>
          <w:kern w:val="0"/>
          <w:sz w:val="24"/>
        </w:rPr>
        <w:t>镇人民政府</w:t>
      </w:r>
      <w:r>
        <w:rPr>
          <w:rFonts w:hint="eastAsia" w:ascii="仿宋_GB2312" w:hAnsi="宋体" w:eastAsia="仿宋_GB2312"/>
          <w:kern w:val="0"/>
          <w:sz w:val="24"/>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center"/>
          </w:tcPr>
          <w:p>
            <w:pPr>
              <w:widowControl/>
              <w:spacing w:line="280" w:lineRule="exact"/>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kern w:val="0"/>
                <w:sz w:val="24"/>
                <w:lang w:val="en-US" w:eastAsia="zh-CN"/>
              </w:rPr>
              <w:t>3.40</w:t>
            </w:r>
          </w:p>
        </w:tc>
        <w:tc>
          <w:tcPr>
            <w:tcW w:w="1314" w:type="dxa"/>
            <w:noWrap w:val="0"/>
            <w:vAlign w:val="center"/>
          </w:tcPr>
          <w:p>
            <w:pPr>
              <w:widowControl/>
              <w:spacing w:line="280" w:lineRule="exact"/>
              <w:jc w:val="center"/>
              <w:outlineLvl w:val="1"/>
              <w:rPr>
                <w:rFonts w:hint="default" w:ascii="仿宋_GB2312" w:hAnsi="宋体" w:eastAsia="仿宋_GB2312"/>
                <w:kern w:val="0"/>
                <w:sz w:val="24"/>
                <w:lang w:val="en-US" w:eastAsia="zh-CN"/>
              </w:rPr>
            </w:pPr>
            <w:r>
              <w:rPr>
                <w:rFonts w:hint="eastAsia" w:ascii="仿宋_GB2312" w:hAnsi="宋体" w:eastAsia="仿宋_GB2312"/>
                <w:kern w:val="0"/>
                <w:sz w:val="24"/>
                <w:lang w:val="en-US" w:eastAsia="zh-CN"/>
              </w:rPr>
              <w:t>3.40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center"/>
          </w:tcPr>
          <w:p>
            <w:pPr>
              <w:widowControl/>
              <w:spacing w:line="280" w:lineRule="exact"/>
              <w:jc w:val="center"/>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spacing w:line="280" w:lineRule="exact"/>
              <w:jc w:val="center"/>
              <w:outlineLvl w:val="1"/>
              <w:rPr>
                <w:rFonts w:hint="eastAsia" w:ascii="仿宋_GB2312" w:hAnsi="宋体" w:eastAsia="仿宋_GB2312"/>
                <w:kern w:val="0"/>
                <w:sz w:val="24"/>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center"/>
          </w:tcPr>
          <w:p>
            <w:pPr>
              <w:widowControl/>
              <w:spacing w:line="280" w:lineRule="exact"/>
              <w:jc w:val="center"/>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spacing w:line="280" w:lineRule="exact"/>
              <w:jc w:val="center"/>
              <w:outlineLvl w:val="1"/>
              <w:rPr>
                <w:rFonts w:hint="eastAsia" w:ascii="仿宋_GB2312" w:hAnsi="宋体" w:eastAsia="仿宋_GB2312"/>
                <w:kern w:val="0"/>
                <w:sz w:val="24"/>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center"/>
          </w:tcPr>
          <w:p>
            <w:pPr>
              <w:widowControl/>
              <w:spacing w:line="280" w:lineRule="exact"/>
              <w:jc w:val="center"/>
              <w:outlineLvl w:val="1"/>
              <w:rPr>
                <w:rFonts w:hint="default" w:ascii="仿宋_GB2312" w:hAnsi="宋体" w:eastAsia="仿宋_GB2312"/>
                <w:b/>
                <w:color w:val="auto"/>
                <w:kern w:val="0"/>
                <w:sz w:val="28"/>
                <w:szCs w:val="32"/>
                <w:highlight w:val="none"/>
                <w:vertAlign w:val="baseline"/>
              </w:rPr>
            </w:pPr>
            <w:r>
              <w:rPr>
                <w:rFonts w:hint="eastAsia" w:ascii="仿宋_GB2312" w:hAnsi="宋体" w:eastAsia="仿宋_GB2312"/>
                <w:kern w:val="0"/>
                <w:sz w:val="24"/>
                <w:lang w:val="en-US" w:eastAsia="zh-CN"/>
              </w:rPr>
              <w:t>3.40</w:t>
            </w:r>
          </w:p>
        </w:tc>
        <w:tc>
          <w:tcPr>
            <w:tcW w:w="1314" w:type="dxa"/>
            <w:noWrap w:val="0"/>
            <w:vAlign w:val="center"/>
          </w:tcPr>
          <w:p>
            <w:pPr>
              <w:widowControl/>
              <w:spacing w:line="280" w:lineRule="exact"/>
              <w:jc w:val="center"/>
              <w:outlineLvl w:val="1"/>
              <w:rPr>
                <w:rFonts w:hint="default" w:ascii="仿宋_GB2312" w:hAnsi="宋体" w:eastAsia="仿宋_GB2312"/>
                <w:kern w:val="0"/>
                <w:sz w:val="24"/>
                <w:lang w:val="en-US" w:eastAsia="zh-CN"/>
              </w:rPr>
            </w:pPr>
            <w:r>
              <w:rPr>
                <w:rFonts w:hint="eastAsia" w:ascii="仿宋_GB2312" w:hAnsi="宋体" w:eastAsia="仿宋_GB2312"/>
                <w:kern w:val="0"/>
                <w:sz w:val="24"/>
                <w:lang w:val="en-US" w:eastAsia="zh-CN"/>
              </w:rPr>
              <w:t>3.40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center"/>
          </w:tcPr>
          <w:p>
            <w:pPr>
              <w:widowControl/>
              <w:spacing w:line="280" w:lineRule="exact"/>
              <w:jc w:val="center"/>
              <w:outlineLvl w:val="1"/>
              <w:rPr>
                <w:rFonts w:hint="default" w:ascii="仿宋_GB2312" w:hAnsi="宋体" w:eastAsia="仿宋_GB2312"/>
                <w:b/>
                <w:color w:val="auto"/>
                <w:kern w:val="0"/>
                <w:sz w:val="28"/>
                <w:szCs w:val="32"/>
                <w:highlight w:val="none"/>
                <w:vertAlign w:val="baseline"/>
              </w:rPr>
            </w:pPr>
          </w:p>
        </w:tc>
        <w:tc>
          <w:tcPr>
            <w:tcW w:w="1314" w:type="dxa"/>
            <w:noWrap w:val="0"/>
            <w:vAlign w:val="center"/>
          </w:tcPr>
          <w:p>
            <w:pPr>
              <w:widowControl/>
              <w:spacing w:line="280" w:lineRule="exact"/>
              <w:jc w:val="center"/>
              <w:outlineLvl w:val="1"/>
              <w:rPr>
                <w:rFonts w:hint="default" w:ascii="仿宋_GB2312" w:hAnsi="宋体" w:eastAsia="仿宋_GB2312"/>
                <w:kern w:val="0"/>
                <w:sz w:val="24"/>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center"/>
          </w:tcPr>
          <w:p>
            <w:pPr>
              <w:widowControl/>
              <w:spacing w:line="280" w:lineRule="exact"/>
              <w:jc w:val="center"/>
              <w:outlineLvl w:val="1"/>
              <w:rPr>
                <w:rFonts w:hint="default" w:ascii="仿宋_GB2312" w:hAnsi="宋体" w:eastAsia="仿宋_GB2312"/>
                <w:b/>
                <w:color w:val="auto"/>
                <w:kern w:val="0"/>
                <w:sz w:val="28"/>
                <w:szCs w:val="32"/>
                <w:highlight w:val="none"/>
                <w:vertAlign w:val="baseline"/>
              </w:rPr>
            </w:pPr>
            <w:r>
              <w:rPr>
                <w:rFonts w:hint="eastAsia" w:ascii="仿宋_GB2312" w:hAnsi="宋体" w:eastAsia="仿宋_GB2312"/>
                <w:kern w:val="0"/>
                <w:sz w:val="24"/>
                <w:lang w:val="en-US" w:eastAsia="zh-CN"/>
              </w:rPr>
              <w:t>3.40</w:t>
            </w:r>
          </w:p>
        </w:tc>
        <w:tc>
          <w:tcPr>
            <w:tcW w:w="1314" w:type="dxa"/>
            <w:noWrap w:val="0"/>
            <w:vAlign w:val="center"/>
          </w:tcPr>
          <w:p>
            <w:pPr>
              <w:widowControl/>
              <w:spacing w:line="280" w:lineRule="exact"/>
              <w:jc w:val="center"/>
              <w:outlineLvl w:val="1"/>
              <w:rPr>
                <w:rFonts w:hint="default" w:ascii="仿宋_GB2312" w:hAnsi="宋体" w:eastAsia="仿宋_GB2312"/>
                <w:kern w:val="0"/>
                <w:sz w:val="24"/>
                <w:lang w:val="en-US" w:eastAsia="zh-CN"/>
              </w:rPr>
            </w:pPr>
            <w:r>
              <w:rPr>
                <w:rFonts w:hint="eastAsia" w:ascii="仿宋_GB2312" w:hAnsi="宋体" w:eastAsia="仿宋_GB2312"/>
                <w:kern w:val="0"/>
                <w:sz w:val="24"/>
                <w:lang w:val="en-US" w:eastAsia="zh-CN"/>
              </w:rPr>
              <w:t>3.40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7"/>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rPr>
        <w:t>本单位202</w:t>
      </w:r>
      <w:r>
        <w:rPr>
          <w:rFonts w:hint="eastAsia" w:ascii="仿宋_GB2312" w:hAnsi="宋体" w:eastAsia="仿宋_GB2312"/>
          <w:b/>
          <w:kern w:val="0"/>
          <w:sz w:val="28"/>
          <w:szCs w:val="32"/>
          <w:lang w:val="en-US" w:eastAsia="zh-CN"/>
        </w:rPr>
        <w:t>4</w:t>
      </w:r>
      <w:r>
        <w:rPr>
          <w:rFonts w:hint="eastAsia" w:ascii="仿宋_GB2312" w:hAnsi="宋体" w:eastAsia="仿宋_GB2312"/>
          <w:b/>
          <w:kern w:val="0"/>
          <w:sz w:val="28"/>
          <w:szCs w:val="32"/>
        </w:rPr>
        <w:t>年无上年结转</w:t>
      </w:r>
      <w:r>
        <w:rPr>
          <w:rFonts w:hint="eastAsia" w:ascii="仿宋_GB2312" w:hAnsi="宋体" w:eastAsia="仿宋_GB2312"/>
          <w:b/>
          <w:kern w:val="0"/>
          <w:sz w:val="28"/>
          <w:szCs w:val="32"/>
          <w:lang w:val="en-US" w:eastAsia="zh-CN"/>
        </w:rPr>
        <w:t>结余</w:t>
      </w:r>
      <w:r>
        <w:rPr>
          <w:rFonts w:hint="eastAsia" w:ascii="仿宋_GB2312" w:hAnsi="宋体" w:eastAsia="仿宋_GB2312"/>
          <w:b/>
          <w:kern w:val="0"/>
          <w:sz w:val="28"/>
          <w:szCs w:val="32"/>
        </w:rPr>
        <w:t>，此表为空。</w:t>
      </w:r>
    </w:p>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8" w:type="default"/>
          <w:pgSz w:w="11906" w:h="16838"/>
          <w:pgMar w:top="1984" w:right="1531" w:bottom="2098"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单位预算情况说明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一、关于呼图壁县</w:t>
      </w:r>
      <w:r>
        <w:rPr>
          <w:rFonts w:hint="eastAsia" w:ascii="楷体_GB2312" w:hAnsi="楷体_GB2312" w:eastAsia="楷体_GB2312" w:cs="楷体_GB2312"/>
          <w:b/>
          <w:bCs w:val="0"/>
          <w:color w:val="auto"/>
          <w:kern w:val="0"/>
          <w:sz w:val="32"/>
          <w:szCs w:val="32"/>
          <w:highlight w:val="none"/>
          <w:lang w:val="en-US" w:eastAsia="zh-CN"/>
        </w:rPr>
        <w:t>五工台</w:t>
      </w:r>
      <w:r>
        <w:rPr>
          <w:rFonts w:hint="eastAsia" w:ascii="楷体_GB2312" w:hAnsi="楷体_GB2312" w:eastAsia="楷体_GB2312" w:cs="楷体_GB2312"/>
          <w:b/>
          <w:bCs w:val="0"/>
          <w:color w:val="auto"/>
          <w:kern w:val="0"/>
          <w:sz w:val="32"/>
          <w:szCs w:val="32"/>
          <w:highlight w:val="none"/>
        </w:rPr>
        <w:t>镇人民政府</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按照全口径预算的原则，呼图壁县</w:t>
      </w:r>
      <w:r>
        <w:rPr>
          <w:rFonts w:hint="eastAsia" w:ascii="仿宋_GB2312" w:hAnsi="宋体" w:eastAsia="仿宋_GB2312" w:cs="宋体"/>
          <w:color w:val="auto"/>
          <w:kern w:val="0"/>
          <w:sz w:val="32"/>
          <w:szCs w:val="32"/>
          <w:highlight w:val="none"/>
          <w:lang w:val="en-US" w:eastAsia="zh-CN"/>
        </w:rPr>
        <w:t>五工台</w:t>
      </w:r>
      <w:r>
        <w:rPr>
          <w:rFonts w:hint="eastAsia" w:ascii="仿宋_GB2312" w:hAnsi="宋体" w:eastAsia="仿宋_GB2312" w:cs="宋体"/>
          <w:color w:val="auto"/>
          <w:kern w:val="0"/>
          <w:sz w:val="32"/>
          <w:szCs w:val="32"/>
          <w:highlight w:val="none"/>
        </w:rPr>
        <w:t>镇人民政府</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所有收入和支出均纳入单位预算管理。收支总预算</w:t>
      </w:r>
      <w:r>
        <w:rPr>
          <w:rFonts w:hint="eastAsia" w:ascii="仿宋_GB2312" w:hAnsi="宋体" w:eastAsia="仿宋_GB2312" w:cs="宋体"/>
          <w:color w:val="auto"/>
          <w:kern w:val="0"/>
          <w:sz w:val="32"/>
          <w:szCs w:val="32"/>
          <w:highlight w:val="none"/>
          <w:lang w:val="en-US" w:eastAsia="zh-CN"/>
        </w:rPr>
        <w:t>6022.89</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3138.39万元</w:t>
      </w: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2.50万元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2670万元、财政拨款结转结余212万元。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w:t>
      </w:r>
      <w:r>
        <w:rPr>
          <w:rFonts w:hint="eastAsia" w:ascii="仿宋_GB2312" w:hAnsi="宋体" w:eastAsia="仿宋_GB2312" w:cs="宋体"/>
          <w:color w:val="auto"/>
          <w:kern w:val="0"/>
          <w:sz w:val="32"/>
          <w:szCs w:val="32"/>
          <w:highlight w:val="none"/>
          <w:lang w:val="en-US" w:eastAsia="zh-CN"/>
        </w:rPr>
        <w:t>4673.29万元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公共安全</w:t>
      </w:r>
      <w:r>
        <w:rPr>
          <w:rFonts w:hint="eastAsia" w:ascii="仿宋_GB2312" w:hAnsi="宋体" w:eastAsia="仿宋_GB2312" w:cs="宋体"/>
          <w:color w:val="auto"/>
          <w:kern w:val="0"/>
          <w:sz w:val="32"/>
          <w:szCs w:val="32"/>
          <w:highlight w:val="none"/>
        </w:rPr>
        <w:t>支出</w:t>
      </w:r>
      <w:r>
        <w:rPr>
          <w:rFonts w:hint="eastAsia" w:ascii="仿宋_GB2312" w:hAnsi="宋体" w:eastAsia="仿宋_GB2312" w:cs="宋体"/>
          <w:color w:val="auto"/>
          <w:kern w:val="0"/>
          <w:sz w:val="32"/>
          <w:szCs w:val="32"/>
          <w:highlight w:val="none"/>
          <w:lang w:val="en-US" w:eastAsia="zh-CN"/>
        </w:rPr>
        <w:t>2万元</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168.85万元</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78.51万元</w:t>
      </w:r>
      <w:r>
        <w:rPr>
          <w:rFonts w:hint="eastAsia" w:ascii="仿宋_GB2312" w:hAnsi="宋体" w:eastAsia="仿宋_GB2312" w:cs="宋体"/>
          <w:color w:val="auto"/>
          <w:kern w:val="0"/>
          <w:sz w:val="32"/>
          <w:szCs w:val="32"/>
          <w:highlight w:val="none"/>
        </w:rPr>
        <w:t>、城乡社区支出</w:t>
      </w:r>
      <w:r>
        <w:rPr>
          <w:rFonts w:hint="eastAsia" w:ascii="仿宋_GB2312" w:hAnsi="宋体" w:eastAsia="仿宋_GB2312" w:cs="宋体"/>
          <w:color w:val="auto"/>
          <w:kern w:val="0"/>
          <w:sz w:val="32"/>
          <w:szCs w:val="32"/>
          <w:highlight w:val="none"/>
          <w:lang w:val="en-US" w:eastAsia="zh-CN"/>
        </w:rPr>
        <w:t>452.50万元</w:t>
      </w:r>
      <w:r>
        <w:rPr>
          <w:rFonts w:hint="eastAsia" w:ascii="仿宋_GB2312" w:hAnsi="宋体" w:eastAsia="仿宋_GB2312" w:cs="宋体"/>
          <w:color w:val="auto"/>
          <w:kern w:val="0"/>
          <w:sz w:val="32"/>
          <w:szCs w:val="32"/>
          <w:highlight w:val="none"/>
        </w:rPr>
        <w:t>、农林水支出</w:t>
      </w:r>
      <w:r>
        <w:rPr>
          <w:rFonts w:hint="eastAsia" w:ascii="仿宋_GB2312" w:hAnsi="宋体" w:eastAsia="仿宋_GB2312" w:cs="宋体"/>
          <w:color w:val="auto"/>
          <w:kern w:val="0"/>
          <w:sz w:val="32"/>
          <w:szCs w:val="32"/>
          <w:highlight w:val="none"/>
          <w:lang w:val="en-US" w:eastAsia="zh-CN"/>
        </w:rPr>
        <w:t>412.07万元</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231.67万元、其他支出4.00万元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20"/>
          <w:kern w:val="0"/>
          <w:sz w:val="32"/>
          <w:szCs w:val="32"/>
          <w:highlight w:val="none"/>
        </w:rPr>
      </w:pPr>
      <w:r>
        <w:rPr>
          <w:rFonts w:hint="eastAsia" w:ascii="楷体_GB2312" w:hAnsi="楷体_GB2312" w:eastAsia="楷体_GB2312" w:cs="楷体_GB2312"/>
          <w:b/>
          <w:bCs/>
          <w:color w:val="auto"/>
          <w:kern w:val="0"/>
          <w:sz w:val="32"/>
          <w:szCs w:val="32"/>
          <w:highlight w:val="none"/>
        </w:rPr>
        <w:t>二、</w:t>
      </w:r>
      <w:r>
        <w:rPr>
          <w:rFonts w:hint="eastAsia" w:ascii="楷体_GB2312" w:hAnsi="楷体_GB2312" w:eastAsia="楷体_GB2312" w:cs="楷体_GB2312"/>
          <w:b/>
          <w:bCs/>
          <w:color w:val="auto"/>
          <w:spacing w:val="-20"/>
          <w:kern w:val="0"/>
          <w:sz w:val="32"/>
          <w:szCs w:val="32"/>
          <w:highlight w:val="none"/>
        </w:rPr>
        <w:t>关于呼图壁县</w:t>
      </w:r>
      <w:r>
        <w:rPr>
          <w:rFonts w:hint="eastAsia" w:ascii="楷体_GB2312" w:hAnsi="楷体_GB2312" w:eastAsia="楷体_GB2312" w:cs="楷体_GB2312"/>
          <w:b/>
          <w:bCs/>
          <w:color w:val="auto"/>
          <w:spacing w:val="-20"/>
          <w:kern w:val="0"/>
          <w:sz w:val="32"/>
          <w:szCs w:val="32"/>
          <w:highlight w:val="none"/>
          <w:lang w:val="en-US" w:eastAsia="zh-CN"/>
        </w:rPr>
        <w:t>五工台</w:t>
      </w:r>
      <w:r>
        <w:rPr>
          <w:rFonts w:hint="eastAsia" w:ascii="楷体_GB2312" w:hAnsi="楷体_GB2312" w:eastAsia="楷体_GB2312" w:cs="楷体_GB2312"/>
          <w:b/>
          <w:bCs/>
          <w:color w:val="auto"/>
          <w:spacing w:val="-20"/>
          <w:kern w:val="0"/>
          <w:sz w:val="32"/>
          <w:szCs w:val="32"/>
          <w:highlight w:val="none"/>
        </w:rPr>
        <w:t>镇人民政府</w:t>
      </w:r>
      <w:r>
        <w:rPr>
          <w:rFonts w:hint="eastAsia" w:ascii="楷体_GB2312" w:hAnsi="楷体_GB2312" w:eastAsia="楷体_GB2312" w:cs="楷体_GB2312"/>
          <w:b/>
          <w:bCs/>
          <w:color w:val="auto"/>
          <w:spacing w:val="-20"/>
          <w:kern w:val="0"/>
          <w:sz w:val="32"/>
          <w:szCs w:val="32"/>
          <w:highlight w:val="none"/>
          <w:lang w:eastAsia="zh-CN"/>
        </w:rPr>
        <w:t>2024年</w:t>
      </w:r>
      <w:r>
        <w:rPr>
          <w:rFonts w:hint="eastAsia" w:ascii="楷体_GB2312" w:hAnsi="楷体_GB2312" w:eastAsia="楷体_GB2312" w:cs="楷体_GB2312"/>
          <w:b/>
          <w:bCs/>
          <w:color w:val="auto"/>
          <w:spacing w:val="-20"/>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w:t>
      </w:r>
      <w:r>
        <w:rPr>
          <w:rFonts w:hint="eastAsia" w:ascii="仿宋_GB2312" w:hAnsi="宋体" w:eastAsia="仿宋_GB2312" w:cs="宋体"/>
          <w:color w:val="auto"/>
          <w:kern w:val="0"/>
          <w:sz w:val="32"/>
          <w:szCs w:val="32"/>
          <w:highlight w:val="none"/>
          <w:lang w:val="en-US" w:eastAsia="zh-CN"/>
        </w:rPr>
        <w:t>五工台</w:t>
      </w:r>
      <w:r>
        <w:rPr>
          <w:rFonts w:hint="eastAsia" w:ascii="仿宋_GB2312" w:hAnsi="宋体" w:eastAsia="仿宋_GB2312" w:cs="宋体"/>
          <w:color w:val="auto"/>
          <w:kern w:val="0"/>
          <w:sz w:val="32"/>
          <w:szCs w:val="32"/>
          <w:highlight w:val="none"/>
        </w:rPr>
        <w:t>镇人民政府收入预算</w:t>
      </w:r>
      <w:r>
        <w:rPr>
          <w:rFonts w:hint="eastAsia" w:ascii="仿宋_GB2312" w:hAnsi="宋体" w:eastAsia="仿宋_GB2312" w:cs="宋体"/>
          <w:color w:val="auto"/>
          <w:kern w:val="0"/>
          <w:sz w:val="32"/>
          <w:szCs w:val="32"/>
          <w:highlight w:val="none"/>
          <w:lang w:val="en-US" w:eastAsia="zh-CN"/>
        </w:rPr>
        <w:t>6022.89</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3138.39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52.10</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464.76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17.38%，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val="en-US" w:eastAsia="zh-CN"/>
        </w:rPr>
        <w:t>2024年度纳入防疫员补助资金、村干部报酬资金预算。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551.54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9.16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551.54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本年度新增</w:t>
      </w: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w:t>
      </w:r>
      <w:r>
        <w:rPr>
          <w:rFonts w:hint="eastAsia" w:ascii="仿宋_GB2312" w:hAnsi="宋体" w:eastAsia="仿宋_GB2312" w:cs="宋体"/>
          <w:color w:val="auto"/>
          <w:kern w:val="0"/>
          <w:sz w:val="32"/>
          <w:szCs w:val="32"/>
          <w:highlight w:val="none"/>
          <w:lang w:val="en-US" w:eastAsia="zh-CN"/>
        </w:rPr>
        <w:t>资金项目5个，分别为昌吉财行【2023】49号-昌吉州村干部报酬资金139.47万元、昌州财农【2023】51号-2024年乡镇动物防疫员补助资金12.07万元、昌州财农【2023】53号-五工台镇百泉村养殖小区配套项目、昌州财农【2023】58号-五工台镇西树窝子村路肩建设项目50万元、昌州财农【2023】58号-五工台镇十户村主干道无底渠建设项目50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2.50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占</w:t>
      </w:r>
      <w:r>
        <w:rPr>
          <w:rFonts w:hint="eastAsia" w:ascii="仿宋_GB2312" w:hAnsi="宋体" w:eastAsia="仿宋_GB2312" w:cs="宋体"/>
          <w:color w:val="auto"/>
          <w:kern w:val="0"/>
          <w:sz w:val="32"/>
          <w:szCs w:val="32"/>
          <w:highlight w:val="none"/>
          <w:lang w:val="en-US" w:eastAsia="zh-CN"/>
        </w:rPr>
        <w:t>0.04</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62.50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96.15%，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年隐形债务支出责任（化债）</w:t>
      </w:r>
      <w:r>
        <w:rPr>
          <w:rFonts w:hint="eastAsia" w:ascii="仿宋_GB2312" w:hAnsi="宋体" w:eastAsia="仿宋_GB2312" w:cs="宋体"/>
          <w:kern w:val="0"/>
          <w:sz w:val="32"/>
          <w:szCs w:val="32"/>
          <w:lang w:eastAsia="zh-CN"/>
        </w:rPr>
        <w:t>项目较上年减少</w:t>
      </w:r>
      <w:r>
        <w:rPr>
          <w:rFonts w:hint="eastAsia" w:ascii="仿宋_GB2312" w:hAnsi="宋体" w:eastAsia="仿宋_GB2312" w:cs="宋体"/>
          <w:kern w:val="0"/>
          <w:sz w:val="32"/>
          <w:szCs w:val="32"/>
          <w:lang w:val="en-US" w:eastAsia="zh-CN"/>
        </w:rPr>
        <w:t>1个</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 xml:space="preserve">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2670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44.33</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减少1402</w:t>
      </w:r>
      <w:r>
        <w:rPr>
          <w:rFonts w:hint="eastAsia" w:ascii="仿宋_GB2312" w:hAnsi="宋体" w:eastAsia="仿宋_GB2312" w:cs="宋体"/>
          <w:color w:val="auto"/>
          <w:kern w:val="0"/>
          <w:sz w:val="32"/>
          <w:szCs w:val="32"/>
          <w:highlight w:val="none"/>
        </w:rPr>
        <w:t>万</w:t>
      </w:r>
      <w:r>
        <w:rPr>
          <w:rFonts w:hint="eastAsia" w:ascii="仿宋_GB2312" w:hAnsi="宋体" w:eastAsia="仿宋_GB2312" w:cs="宋体"/>
          <w:color w:val="auto"/>
          <w:kern w:val="0"/>
          <w:sz w:val="32"/>
          <w:szCs w:val="32"/>
          <w:highlight w:val="none"/>
          <w:lang w:val="en-US" w:eastAsia="zh-Hans"/>
        </w:rPr>
        <w:t>元，</w:t>
      </w:r>
      <w:r>
        <w:rPr>
          <w:rFonts w:hint="eastAsia" w:ascii="仿宋_GB2312" w:hAnsi="宋体" w:eastAsia="仿宋_GB2312" w:cs="宋体"/>
          <w:color w:val="auto"/>
          <w:kern w:val="0"/>
          <w:sz w:val="32"/>
          <w:szCs w:val="32"/>
          <w:highlight w:val="none"/>
          <w:lang w:val="en-US" w:eastAsia="zh-CN"/>
        </w:rPr>
        <w:t>减少34.43%，</w:t>
      </w:r>
      <w:r>
        <w:rPr>
          <w:rFonts w:hint="eastAsia" w:ascii="仿宋_GB2312" w:hAnsi="宋体" w:eastAsia="仿宋_GB2312" w:cs="宋体"/>
          <w:color w:val="auto"/>
          <w:kern w:val="0"/>
          <w:sz w:val="32"/>
          <w:szCs w:val="32"/>
          <w:highlight w:val="none"/>
          <w:lang w:val="en-US" w:eastAsia="zh-Hans"/>
        </w:rPr>
        <w:t>主要原因是</w:t>
      </w:r>
      <w:r>
        <w:rPr>
          <w:rFonts w:hint="eastAsia" w:ascii="仿宋_GB2312" w:hAnsi="宋体" w:eastAsia="仿宋_GB2312" w:cs="宋体"/>
          <w:color w:val="auto"/>
          <w:kern w:val="0"/>
          <w:sz w:val="32"/>
          <w:szCs w:val="32"/>
          <w:highlight w:val="none"/>
          <w:lang w:val="en-US" w:eastAsia="zh-CN"/>
        </w:rPr>
        <w:t>2024年</w:t>
      </w:r>
      <w:r>
        <w:rPr>
          <w:rFonts w:hint="eastAsia" w:ascii="仿宋_GB2312" w:hAnsi="宋体" w:eastAsia="仿宋_GB2312" w:cs="宋体"/>
          <w:color w:val="auto"/>
          <w:kern w:val="0"/>
          <w:sz w:val="32"/>
          <w:szCs w:val="32"/>
          <w:highlight w:val="none"/>
          <w:lang w:val="en-US" w:eastAsia="zh-Hans"/>
        </w:rPr>
        <w:t>单位资金收入预算管理</w:t>
      </w:r>
      <w:r>
        <w:rPr>
          <w:rFonts w:hint="eastAsia" w:ascii="仿宋_GB2312" w:hAnsi="宋体" w:eastAsia="仿宋_GB2312" w:cs="宋体"/>
          <w:color w:val="auto"/>
          <w:kern w:val="0"/>
          <w:sz w:val="32"/>
          <w:szCs w:val="32"/>
          <w:highlight w:val="none"/>
          <w:lang w:val="en-US" w:eastAsia="zh-CN"/>
        </w:rPr>
        <w:t>缩减</w:t>
      </w:r>
      <w:r>
        <w:rPr>
          <w:rFonts w:hint="eastAsia" w:ascii="仿宋_GB2312" w:hAnsi="宋体" w:eastAsia="仿宋_GB2312" w:cs="宋体"/>
          <w:color w:val="auto"/>
          <w:kern w:val="0"/>
          <w:sz w:val="32"/>
          <w:szCs w:val="32"/>
          <w:highlight w:val="none"/>
          <w:lang w:val="en-US" w:eastAsia="zh-Hans"/>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 xml:space="preserve"> 财政拨款结转212万元，占3.52%，比上年预算增加212万元，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100%，主要原因是五工台镇2023年村民服务中心项目208万元以及昌州财教【2023】43号-昌吉州文化、旅游、体育相关项目经费（各乡镇运动会）4万元。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20"/>
          <w:kern w:val="0"/>
          <w:sz w:val="32"/>
          <w:szCs w:val="32"/>
          <w:highlight w:val="none"/>
        </w:rPr>
      </w:pPr>
      <w:r>
        <w:rPr>
          <w:rFonts w:hint="eastAsia" w:ascii="楷体_GB2312" w:hAnsi="楷体_GB2312" w:eastAsia="楷体_GB2312" w:cs="楷体_GB2312"/>
          <w:b/>
          <w:bCs/>
          <w:color w:val="auto"/>
          <w:kern w:val="0"/>
          <w:sz w:val="32"/>
          <w:szCs w:val="32"/>
          <w:highlight w:val="none"/>
        </w:rPr>
        <w:t>三、</w:t>
      </w:r>
      <w:r>
        <w:rPr>
          <w:rFonts w:hint="eastAsia" w:ascii="楷体_GB2312" w:hAnsi="楷体_GB2312" w:eastAsia="楷体_GB2312" w:cs="楷体_GB2312"/>
          <w:b/>
          <w:bCs/>
          <w:color w:val="auto"/>
          <w:spacing w:val="-20"/>
          <w:kern w:val="0"/>
          <w:sz w:val="32"/>
          <w:szCs w:val="32"/>
          <w:highlight w:val="none"/>
        </w:rPr>
        <w:t>关于呼图壁县</w:t>
      </w:r>
      <w:r>
        <w:rPr>
          <w:rFonts w:hint="eastAsia" w:ascii="楷体_GB2312" w:hAnsi="楷体_GB2312" w:eastAsia="楷体_GB2312" w:cs="楷体_GB2312"/>
          <w:b/>
          <w:bCs/>
          <w:color w:val="auto"/>
          <w:spacing w:val="-20"/>
          <w:kern w:val="0"/>
          <w:sz w:val="32"/>
          <w:szCs w:val="32"/>
          <w:highlight w:val="none"/>
          <w:lang w:val="en-US" w:eastAsia="zh-CN"/>
        </w:rPr>
        <w:t>五工台</w:t>
      </w:r>
      <w:r>
        <w:rPr>
          <w:rFonts w:hint="eastAsia" w:ascii="楷体_GB2312" w:hAnsi="楷体_GB2312" w:eastAsia="楷体_GB2312" w:cs="楷体_GB2312"/>
          <w:b/>
          <w:bCs/>
          <w:color w:val="auto"/>
          <w:spacing w:val="-20"/>
          <w:kern w:val="0"/>
          <w:sz w:val="32"/>
          <w:szCs w:val="32"/>
          <w:highlight w:val="none"/>
        </w:rPr>
        <w:t>镇人民政府</w:t>
      </w:r>
      <w:r>
        <w:rPr>
          <w:rFonts w:hint="eastAsia" w:ascii="楷体_GB2312" w:hAnsi="楷体_GB2312" w:eastAsia="楷体_GB2312" w:cs="楷体_GB2312"/>
          <w:b/>
          <w:bCs/>
          <w:color w:val="auto"/>
          <w:spacing w:val="-20"/>
          <w:kern w:val="0"/>
          <w:sz w:val="32"/>
          <w:szCs w:val="32"/>
          <w:highlight w:val="none"/>
          <w:lang w:eastAsia="zh-CN"/>
        </w:rPr>
        <w:t>2024年</w:t>
      </w:r>
      <w:r>
        <w:rPr>
          <w:rFonts w:hint="eastAsia" w:ascii="楷体_GB2312" w:hAnsi="楷体_GB2312" w:eastAsia="楷体_GB2312" w:cs="楷体_GB2312"/>
          <w:b/>
          <w:bCs/>
          <w:color w:val="auto"/>
          <w:spacing w:val="-20"/>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w:t>
      </w:r>
      <w:r>
        <w:rPr>
          <w:rFonts w:hint="eastAsia" w:ascii="仿宋_GB2312" w:hAnsi="宋体" w:eastAsia="仿宋_GB2312" w:cs="宋体"/>
          <w:color w:val="auto"/>
          <w:kern w:val="0"/>
          <w:sz w:val="32"/>
          <w:szCs w:val="32"/>
          <w:highlight w:val="none"/>
          <w:lang w:val="en-US" w:eastAsia="zh-CN"/>
        </w:rPr>
        <w:t>五工台</w:t>
      </w:r>
      <w:r>
        <w:rPr>
          <w:rFonts w:hint="eastAsia" w:ascii="仿宋_GB2312" w:hAnsi="宋体" w:eastAsia="仿宋_GB2312" w:cs="宋体"/>
          <w:color w:val="auto"/>
          <w:kern w:val="0"/>
          <w:sz w:val="32"/>
          <w:szCs w:val="32"/>
          <w:highlight w:val="none"/>
          <w:lang w:eastAsia="zh-CN"/>
        </w:rPr>
        <w:t>镇人民政府2024年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6022.89</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3801.35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63.12</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1555.82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69.29 %，</w:t>
      </w:r>
      <w:r>
        <w:rPr>
          <w:rFonts w:hint="eastAsia" w:ascii="仿宋_GB2312" w:hAnsi="宋体" w:eastAsia="仿宋_GB2312" w:cs="宋体"/>
          <w:color w:val="auto"/>
          <w:kern w:val="0"/>
          <w:sz w:val="32"/>
          <w:szCs w:val="32"/>
          <w:highlight w:val="none"/>
        </w:rPr>
        <w:t>主要原因是本年人员</w:t>
      </w:r>
      <w:r>
        <w:rPr>
          <w:rFonts w:hint="eastAsia" w:ascii="仿宋_GB2312" w:hAnsi="宋体" w:eastAsia="仿宋_GB2312" w:cs="宋体"/>
          <w:color w:val="auto"/>
          <w:kern w:val="0"/>
          <w:sz w:val="32"/>
          <w:szCs w:val="32"/>
          <w:highlight w:val="none"/>
          <w:lang w:val="en-US" w:eastAsia="zh-CN"/>
        </w:rPr>
        <w:t>行政运行、</w:t>
      </w:r>
      <w:r>
        <w:rPr>
          <w:rFonts w:hint="eastAsia" w:ascii="仿宋_GB2312" w:hAnsi="宋体" w:eastAsia="仿宋_GB2312" w:cs="宋体"/>
          <w:color w:val="auto"/>
          <w:kern w:val="0"/>
          <w:sz w:val="32"/>
          <w:szCs w:val="32"/>
          <w:highlight w:val="none"/>
        </w:rPr>
        <w:t>事业运行、社保及公积金等相关支出预算增加</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以及新增项目预算，昌吉财行【2023】49号-昌吉州村干部报酬资金139.47万元、昌州财农【2023】51号-2024年乡镇动物防疫员补助资金12.07万元，单位资金预算中基本支出比例增长</w:t>
      </w:r>
      <w:r>
        <w:rPr>
          <w:rFonts w:hint="eastAsia" w:ascii="仿宋_GB2312" w:hAnsi="宋体" w:eastAsia="仿宋_GB2312" w:cs="宋体"/>
          <w:color w:val="auto"/>
          <w:kern w:val="0"/>
          <w:sz w:val="32"/>
          <w:szCs w:val="32"/>
          <w:highlight w:val="none"/>
        </w:rPr>
        <w:t>。</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2221.54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36.88</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减少2343.56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减少51.34%，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rPr>
        <w:t>本年度</w:t>
      </w:r>
      <w:r>
        <w:rPr>
          <w:rFonts w:hint="eastAsia" w:ascii="仿宋_GB2312" w:hAnsi="宋体" w:eastAsia="仿宋_GB2312" w:cs="宋体"/>
          <w:kern w:val="0"/>
          <w:sz w:val="32"/>
          <w:szCs w:val="32"/>
          <w:lang w:val="en-US" w:eastAsia="zh-CN"/>
        </w:rPr>
        <w:t>项目支出预算减少以及缩减单位资金预算</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四、关于呼图壁县</w:t>
      </w:r>
      <w:r>
        <w:rPr>
          <w:rFonts w:hint="eastAsia" w:ascii="楷体_GB2312" w:hAnsi="楷体_GB2312" w:eastAsia="楷体_GB2312" w:cs="楷体_GB2312"/>
          <w:b/>
          <w:bCs/>
          <w:color w:val="auto"/>
          <w:kern w:val="0"/>
          <w:sz w:val="32"/>
          <w:szCs w:val="32"/>
          <w:highlight w:val="none"/>
          <w:lang w:val="en-US" w:eastAsia="zh-CN"/>
        </w:rPr>
        <w:t>五工台</w:t>
      </w:r>
      <w:r>
        <w:rPr>
          <w:rFonts w:hint="eastAsia" w:ascii="楷体_GB2312" w:hAnsi="楷体_GB2312" w:eastAsia="楷体_GB2312" w:cs="楷体_GB2312"/>
          <w:b/>
          <w:bCs/>
          <w:color w:val="auto"/>
          <w:kern w:val="0"/>
          <w:sz w:val="32"/>
          <w:szCs w:val="32"/>
          <w:highlight w:val="none"/>
        </w:rPr>
        <w:t>镇人民政府</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3352.89</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3346.39</w:t>
      </w:r>
      <w:r>
        <w:rPr>
          <w:rFonts w:hint="eastAsia" w:ascii="仿宋_GB2312" w:hAnsi="宋体" w:eastAsia="仿宋_GB2312" w:cs="宋体"/>
          <w:color w:val="auto"/>
          <w:kern w:val="0"/>
          <w:sz w:val="32"/>
          <w:szCs w:val="32"/>
          <w:highlight w:val="none"/>
        </w:rPr>
        <w:t>万元，政府性基金预算拨款</w:t>
      </w:r>
      <w:r>
        <w:rPr>
          <w:rFonts w:hint="eastAsia" w:ascii="仿宋_GB2312" w:hAnsi="宋体" w:eastAsia="仿宋_GB2312" w:cs="宋体"/>
          <w:color w:val="auto"/>
          <w:kern w:val="0"/>
          <w:sz w:val="32"/>
          <w:szCs w:val="32"/>
          <w:highlight w:val="none"/>
          <w:lang w:val="en-US" w:eastAsia="zh-CN"/>
        </w:rPr>
        <w:t>6.5</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2613.29</w:t>
      </w:r>
      <w:r>
        <w:rPr>
          <w:rFonts w:hint="eastAsia" w:ascii="仿宋_GB2312" w:hAnsi="宋体" w:eastAsia="仿宋_GB2312" w:cs="宋体"/>
          <w:color w:val="auto"/>
          <w:kern w:val="0"/>
          <w:sz w:val="32"/>
          <w:szCs w:val="32"/>
          <w:highlight w:val="none"/>
        </w:rPr>
        <w:t>万元，主要用于人员经费和办公经费支出</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公共安全</w:t>
      </w:r>
      <w:r>
        <w:rPr>
          <w:rFonts w:hint="eastAsia" w:ascii="仿宋_GB2312" w:hAnsi="宋体" w:eastAsia="仿宋_GB2312" w:cs="宋体"/>
          <w:color w:val="auto"/>
          <w:kern w:val="0"/>
          <w:sz w:val="32"/>
          <w:szCs w:val="32"/>
          <w:highlight w:val="none"/>
          <w:lang w:eastAsia="zh-CN"/>
        </w:rPr>
        <w:t>支出</w:t>
      </w:r>
      <w:r>
        <w:rPr>
          <w:rFonts w:hint="eastAsia" w:ascii="仿宋_GB2312" w:hAnsi="宋体" w:eastAsia="仿宋_GB2312" w:cs="宋体"/>
          <w:color w:val="auto"/>
          <w:kern w:val="0"/>
          <w:sz w:val="32"/>
          <w:szCs w:val="32"/>
          <w:highlight w:val="none"/>
          <w:lang w:val="en-US" w:eastAsia="zh-CN"/>
        </w:rPr>
        <w:t>2万元，主要用于2024年乡镇武装工作经费支出；社会保障和就业支出138.85万元，主要用于</w:t>
      </w:r>
      <w:r>
        <w:rPr>
          <w:rFonts w:hint="eastAsia" w:ascii="仿宋_GB2312" w:hAnsi="宋体" w:eastAsia="仿宋_GB2312" w:cs="宋体"/>
          <w:spacing w:val="-6"/>
          <w:kern w:val="0"/>
          <w:sz w:val="32"/>
          <w:szCs w:val="32"/>
        </w:rPr>
        <w:t>机关事业单位基本养老保险缴费支出</w:t>
      </w:r>
      <w:r>
        <w:rPr>
          <w:rFonts w:hint="eastAsia" w:ascii="仿宋_GB2312" w:hAnsi="宋体" w:eastAsia="仿宋_GB2312" w:cs="宋体"/>
          <w:spacing w:val="-6"/>
          <w:kern w:val="0"/>
          <w:sz w:val="32"/>
          <w:szCs w:val="32"/>
          <w:lang w:eastAsia="zh-CN"/>
        </w:rPr>
        <w:t>；卫生健康支出</w:t>
      </w:r>
      <w:r>
        <w:rPr>
          <w:rFonts w:hint="eastAsia" w:ascii="仿宋_GB2312" w:hAnsi="宋体" w:eastAsia="仿宋_GB2312" w:cs="宋体"/>
          <w:spacing w:val="-6"/>
          <w:kern w:val="0"/>
          <w:sz w:val="32"/>
          <w:szCs w:val="32"/>
          <w:lang w:val="en-US" w:eastAsia="zh-CN"/>
        </w:rPr>
        <w:t>78.51万元，主要用于在编人员</w:t>
      </w:r>
      <w:r>
        <w:rPr>
          <w:rFonts w:hint="eastAsia" w:ascii="仿宋_GB2312" w:hAnsi="宋体" w:eastAsia="仿宋_GB2312" w:cs="宋体"/>
          <w:spacing w:val="-6"/>
          <w:kern w:val="0"/>
          <w:sz w:val="32"/>
          <w:szCs w:val="32"/>
        </w:rPr>
        <w:t>医疗保险支出</w:t>
      </w:r>
      <w:r>
        <w:rPr>
          <w:rFonts w:hint="eastAsia" w:ascii="仿宋_GB2312" w:hAnsi="宋体" w:eastAsia="仿宋_GB2312" w:cs="宋体"/>
          <w:spacing w:val="-6"/>
          <w:kern w:val="0"/>
          <w:sz w:val="32"/>
          <w:szCs w:val="32"/>
          <w:lang w:eastAsia="zh-CN"/>
        </w:rPr>
        <w:t>；</w:t>
      </w:r>
      <w:r>
        <w:rPr>
          <w:rFonts w:hint="eastAsia" w:ascii="仿宋_GB2312" w:hAnsi="宋体" w:eastAsia="仿宋_GB2312" w:cs="宋体"/>
          <w:spacing w:val="-6"/>
          <w:kern w:val="0"/>
          <w:sz w:val="32"/>
          <w:szCs w:val="32"/>
          <w:lang w:val="en-US" w:eastAsia="zh-CN"/>
        </w:rPr>
        <w:t>城乡社区支出2.50万元，主要用于工程项目债务化解;</w:t>
      </w:r>
      <w:r>
        <w:rPr>
          <w:rFonts w:hint="eastAsia" w:ascii="仿宋_GB2312" w:hAnsi="宋体" w:eastAsia="仿宋_GB2312" w:cs="宋体"/>
          <w:spacing w:val="-6"/>
          <w:kern w:val="0"/>
          <w:sz w:val="32"/>
          <w:szCs w:val="32"/>
          <w:lang w:eastAsia="zh-CN"/>
        </w:rPr>
        <w:t>农林水支出</w:t>
      </w:r>
      <w:r>
        <w:rPr>
          <w:rFonts w:hint="eastAsia" w:ascii="仿宋_GB2312" w:hAnsi="宋体" w:eastAsia="仿宋_GB2312" w:cs="宋体"/>
          <w:spacing w:val="-6"/>
          <w:kern w:val="0"/>
          <w:sz w:val="32"/>
          <w:szCs w:val="32"/>
          <w:lang w:val="en-US" w:eastAsia="zh-CN"/>
        </w:rPr>
        <w:t>41.21万元，主要用于2024年乡镇动物防疫员补助及2024年巩固脱贫攻坚成果衔接乡村振兴项目、</w:t>
      </w:r>
      <w:r>
        <w:rPr>
          <w:rFonts w:hint="eastAsia" w:ascii="仿宋_GB2312" w:hAnsi="宋体" w:eastAsia="仿宋_GB2312" w:cs="宋体"/>
          <w:spacing w:val="-6"/>
          <w:kern w:val="0"/>
          <w:sz w:val="32"/>
          <w:szCs w:val="32"/>
          <w:lang w:eastAsia="zh-CN"/>
        </w:rPr>
        <w:t>自治区</w:t>
      </w:r>
      <w:r>
        <w:rPr>
          <w:rFonts w:hint="eastAsia" w:ascii="仿宋_GB2312" w:hAnsi="宋体" w:eastAsia="仿宋_GB2312" w:cs="宋体"/>
          <w:spacing w:val="-6"/>
          <w:kern w:val="0"/>
          <w:sz w:val="32"/>
          <w:szCs w:val="32"/>
        </w:rPr>
        <w:t>农村综合改革</w:t>
      </w:r>
      <w:r>
        <w:rPr>
          <w:rFonts w:hint="eastAsia" w:ascii="仿宋_GB2312" w:hAnsi="宋体" w:eastAsia="仿宋_GB2312" w:cs="宋体"/>
          <w:spacing w:val="-6"/>
          <w:kern w:val="0"/>
          <w:sz w:val="32"/>
          <w:szCs w:val="32"/>
          <w:lang w:val="en-US" w:eastAsia="zh-CN"/>
        </w:rPr>
        <w:t>项目</w:t>
      </w:r>
      <w:r>
        <w:rPr>
          <w:rFonts w:hint="eastAsia" w:ascii="仿宋_GB2312" w:hAnsi="宋体" w:eastAsia="仿宋_GB2312" w:cs="宋体"/>
          <w:spacing w:val="-6"/>
          <w:kern w:val="0"/>
          <w:sz w:val="32"/>
          <w:szCs w:val="32"/>
          <w:lang w:eastAsia="zh-CN"/>
        </w:rPr>
        <w:t>；住房保障支出</w:t>
      </w:r>
      <w:r>
        <w:rPr>
          <w:rFonts w:hint="eastAsia" w:ascii="仿宋_GB2312" w:hAnsi="宋体" w:eastAsia="仿宋_GB2312" w:cs="宋体"/>
          <w:spacing w:val="-6"/>
          <w:kern w:val="0"/>
          <w:sz w:val="32"/>
          <w:szCs w:val="32"/>
          <w:lang w:val="en-US" w:eastAsia="zh-CN"/>
        </w:rPr>
        <w:t>101.67万元，主要用于在编人员</w:t>
      </w:r>
      <w:r>
        <w:rPr>
          <w:rFonts w:hint="eastAsia" w:ascii="仿宋_GB2312" w:hAnsi="宋体" w:eastAsia="仿宋_GB2312" w:cs="宋体"/>
          <w:spacing w:val="-6"/>
          <w:kern w:val="0"/>
          <w:sz w:val="32"/>
          <w:szCs w:val="32"/>
        </w:rPr>
        <w:t>住房公积金支出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rPr>
      </w:pP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支出包括：城乡社区支出2.50万元，主要用于2024年政府隐性债务支出责任-五工台镇就业和社会保障服务站项目。其他支出4.00万元，主要用于文化、旅游、体育相关项目（各乡镇运动会）支出。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关于呼图壁县</w:t>
      </w:r>
      <w:r>
        <w:rPr>
          <w:rFonts w:hint="eastAsia" w:ascii="楷体_GB2312" w:hAnsi="楷体_GB2312" w:eastAsia="楷体_GB2312" w:cs="楷体_GB2312"/>
          <w:b/>
          <w:bCs/>
          <w:color w:val="auto"/>
          <w:spacing w:val="-6"/>
          <w:kern w:val="0"/>
          <w:sz w:val="32"/>
          <w:szCs w:val="32"/>
          <w:highlight w:val="none"/>
          <w:lang w:val="en-US" w:eastAsia="zh-CN"/>
        </w:rPr>
        <w:t>五工台</w:t>
      </w:r>
      <w:r>
        <w:rPr>
          <w:rFonts w:hint="eastAsia" w:ascii="楷体_GB2312" w:hAnsi="楷体_GB2312" w:eastAsia="楷体_GB2312" w:cs="楷体_GB2312"/>
          <w:b/>
          <w:bCs/>
          <w:color w:val="auto"/>
          <w:spacing w:val="-6"/>
          <w:kern w:val="0"/>
          <w:sz w:val="32"/>
          <w:szCs w:val="32"/>
          <w:highlight w:val="none"/>
        </w:rPr>
        <w:t>镇人民政府</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仿宋_GB2312" w:eastAsia="仿宋_GB2312" w:cs="仿宋_GB2312"/>
          <w:color w:val="auto"/>
          <w:kern w:val="0"/>
          <w:sz w:val="32"/>
          <w:szCs w:val="32"/>
          <w:highlight w:val="none"/>
          <w:lang w:val="en-US" w:eastAsia="zh-CN"/>
        </w:rPr>
        <w:t>五工台</w:t>
      </w:r>
      <w:r>
        <w:rPr>
          <w:rFonts w:hint="eastAsia" w:ascii="仿宋_GB2312" w:hAnsi="仿宋_GB2312" w:eastAsia="仿宋_GB2312" w:cs="仿宋_GB2312"/>
          <w:color w:val="auto"/>
          <w:kern w:val="0"/>
          <w:sz w:val="32"/>
          <w:szCs w:val="32"/>
          <w:highlight w:val="none"/>
          <w:lang w:eastAsia="zh-CN"/>
        </w:rPr>
        <w:t>镇人民政府2024年</w:t>
      </w:r>
      <w:r>
        <w:rPr>
          <w:rFonts w:hint="eastAsia" w:ascii="仿宋_GB2312" w:hAnsi="仿宋_GB2312" w:eastAsia="仿宋_GB2312" w:cs="仿宋_GB2312"/>
          <w:color w:val="auto"/>
          <w:kern w:val="0"/>
          <w:sz w:val="32"/>
          <w:szCs w:val="32"/>
          <w:highlight w:val="none"/>
        </w:rPr>
        <w:t xml:space="preserve">一般公共预算拨款合计  </w:t>
      </w:r>
      <w:r>
        <w:rPr>
          <w:rFonts w:hint="eastAsia" w:ascii="仿宋_GB2312" w:hAnsi="仿宋_GB2312" w:eastAsia="仿宋_GB2312" w:cs="仿宋_GB2312"/>
          <w:color w:val="auto"/>
          <w:kern w:val="0"/>
          <w:sz w:val="32"/>
          <w:szCs w:val="32"/>
          <w:highlight w:val="none"/>
          <w:lang w:val="en-US" w:eastAsia="zh-CN"/>
        </w:rPr>
        <w:t>3346.39</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2131.35</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减少114.18</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减少5.08</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我单位在编人员减少，基本支出缩减；公用类经费预算标准降低</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1215.04</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786.94</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184.82</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rPr>
        <w:t>本年度新增</w:t>
      </w:r>
      <w:r>
        <w:rPr>
          <w:rFonts w:hint="eastAsia" w:ascii="仿宋_GB2312" w:hAnsi="宋体" w:eastAsia="仿宋_GB2312" w:cs="宋体"/>
          <w:spacing w:val="-6"/>
          <w:kern w:val="0"/>
          <w:sz w:val="32"/>
          <w:szCs w:val="32"/>
          <w:lang w:val="en-US" w:eastAsia="zh-CN"/>
        </w:rPr>
        <w:t>巩固脱贫攻坚成果衔接乡村振兴项目、</w:t>
      </w:r>
      <w:r>
        <w:rPr>
          <w:rFonts w:hint="eastAsia" w:ascii="仿宋_GB2312" w:hAnsi="宋体" w:eastAsia="仿宋_GB2312" w:cs="宋体"/>
          <w:kern w:val="0"/>
          <w:sz w:val="32"/>
          <w:szCs w:val="32"/>
          <w:lang w:eastAsia="zh-CN"/>
        </w:rPr>
        <w:t>自治区</w:t>
      </w:r>
      <w:r>
        <w:rPr>
          <w:rFonts w:hint="eastAsia" w:ascii="仿宋_GB2312" w:hAnsi="宋体" w:eastAsia="仿宋_GB2312" w:cs="宋体"/>
          <w:kern w:val="0"/>
          <w:sz w:val="32"/>
          <w:szCs w:val="32"/>
        </w:rPr>
        <w:t>农村综合改革转移支付预算；乡镇人大微实事项目资金、村级运转、服务群众专项经费</w:t>
      </w:r>
      <w:r>
        <w:rPr>
          <w:rFonts w:hint="eastAsia" w:ascii="仿宋_GB2312" w:hAnsi="宋体" w:eastAsia="仿宋_GB2312" w:cs="宋体"/>
          <w:kern w:val="0"/>
          <w:sz w:val="32"/>
          <w:szCs w:val="32"/>
          <w:lang w:eastAsia="zh-CN"/>
        </w:rPr>
        <w:t>、乡镇动物防疫员补助、乡镇纪检监察工作经费、乡镇武装工作经费</w:t>
      </w:r>
      <w:r>
        <w:rPr>
          <w:rFonts w:hint="eastAsia" w:ascii="仿宋_GB2312" w:hAnsi="宋体" w:eastAsia="仿宋_GB2312" w:cs="宋体"/>
          <w:kern w:val="0"/>
          <w:sz w:val="32"/>
          <w:szCs w:val="32"/>
        </w:rPr>
        <w:t>等非定额资金纳入项目支出预算。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4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1.一般公共服务支出（类）</w:t>
      </w:r>
      <w:r>
        <w:rPr>
          <w:rFonts w:hint="eastAsia" w:ascii="仿宋_GB2312" w:hAnsi="仿宋_GB2312" w:eastAsia="仿宋_GB2312" w:cs="仿宋_GB2312"/>
          <w:bCs/>
          <w:sz w:val="32"/>
          <w:szCs w:val="32"/>
          <w:lang w:val="en-US" w:eastAsia="zh-CN"/>
        </w:rPr>
        <w:t>2613.29</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lang w:val="en-US" w:eastAsia="zh-CN"/>
        </w:rPr>
        <w:t>78.09</w:t>
      </w:r>
      <w:r>
        <w:rPr>
          <w:rFonts w:hint="eastAsia" w:ascii="仿宋_GB2312" w:hAnsi="仿宋_GB2312" w:eastAsia="仿宋_GB2312" w:cs="仿宋_GB2312"/>
          <w:kern w:val="0"/>
          <w:sz w:val="32"/>
          <w:szCs w:val="32"/>
        </w:rPr>
        <w:t>%；</w:t>
      </w:r>
    </w:p>
    <w:p>
      <w:pPr>
        <w:spacing w:line="54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公共安全</w:t>
      </w:r>
      <w:r>
        <w:rPr>
          <w:rFonts w:hint="eastAsia" w:ascii="仿宋_GB2312" w:hAnsi="仿宋_GB2312" w:eastAsia="仿宋_GB2312" w:cs="仿宋_GB2312"/>
          <w:sz w:val="32"/>
          <w:szCs w:val="32"/>
        </w:rPr>
        <w:t>支出（类）</w:t>
      </w:r>
      <w:r>
        <w:rPr>
          <w:rFonts w:hint="eastAsia" w:ascii="仿宋_GB2312" w:hAnsi="仿宋_GB2312" w:eastAsia="仿宋_GB2312" w:cs="仿宋_GB2312"/>
          <w:bCs/>
          <w:sz w:val="32"/>
          <w:szCs w:val="32"/>
          <w:lang w:val="en-US" w:eastAsia="zh-CN"/>
        </w:rPr>
        <w:t>2</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lang w:val="en-US" w:eastAsia="zh-CN"/>
        </w:rPr>
        <w:t>0.06</w:t>
      </w:r>
      <w:r>
        <w:rPr>
          <w:rFonts w:hint="eastAsia" w:ascii="仿宋_GB2312" w:hAnsi="仿宋_GB2312" w:eastAsia="仿宋_GB2312" w:cs="仿宋_GB2312"/>
          <w:kern w:val="0"/>
          <w:sz w:val="32"/>
          <w:szCs w:val="32"/>
        </w:rPr>
        <w:t>%；</w:t>
      </w:r>
    </w:p>
    <w:p>
      <w:pPr>
        <w:spacing w:line="54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w:t>
      </w:r>
      <w:r>
        <w:rPr>
          <w:rFonts w:hint="eastAsia" w:ascii="仿宋_GB2312" w:hAnsi="宋体" w:eastAsia="仿宋_GB2312" w:cs="宋体"/>
          <w:kern w:val="0"/>
          <w:sz w:val="32"/>
          <w:szCs w:val="32"/>
        </w:rPr>
        <w:t>社会保障和就业支出（</w:t>
      </w:r>
      <w:r>
        <w:rPr>
          <w:rFonts w:hint="eastAsia" w:ascii="仿宋_GB2312" w:hAnsi="仿宋_GB2312" w:eastAsia="仿宋_GB2312" w:cs="仿宋_GB2312"/>
          <w:sz w:val="32"/>
          <w:szCs w:val="32"/>
        </w:rPr>
        <w:t>类</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138.85</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4.15</w:t>
      </w:r>
      <w:r>
        <w:rPr>
          <w:rFonts w:hint="eastAsia" w:ascii="仿宋_GB2312" w:hAnsi="宋体" w:eastAsia="仿宋_GB2312" w:cs="宋体"/>
          <w:kern w:val="0"/>
          <w:sz w:val="32"/>
          <w:szCs w:val="32"/>
        </w:rPr>
        <w:t>%；</w:t>
      </w:r>
    </w:p>
    <w:p>
      <w:pPr>
        <w:spacing w:line="54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.卫生健康支出（</w:t>
      </w:r>
      <w:r>
        <w:rPr>
          <w:rFonts w:hint="eastAsia" w:ascii="仿宋_GB2312" w:hAnsi="仿宋_GB2312" w:eastAsia="仿宋_GB2312" w:cs="仿宋_GB2312"/>
          <w:sz w:val="32"/>
          <w:szCs w:val="32"/>
        </w:rPr>
        <w:t>类</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78.51</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2.35</w:t>
      </w:r>
      <w:r>
        <w:rPr>
          <w:rFonts w:hint="eastAsia" w:ascii="仿宋_GB2312" w:hAnsi="宋体" w:eastAsia="仿宋_GB2312" w:cs="宋体"/>
          <w:kern w:val="0"/>
          <w:sz w:val="32"/>
          <w:szCs w:val="32"/>
        </w:rPr>
        <w:t>%；</w:t>
      </w:r>
    </w:p>
    <w:p>
      <w:pPr>
        <w:spacing w:line="54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.农林水支出（类）</w:t>
      </w:r>
      <w:r>
        <w:rPr>
          <w:rFonts w:hint="eastAsia" w:ascii="仿宋_GB2312" w:hAnsi="宋体" w:eastAsia="仿宋_GB2312" w:cs="宋体"/>
          <w:kern w:val="0"/>
          <w:sz w:val="32"/>
          <w:szCs w:val="32"/>
          <w:lang w:val="en-US" w:eastAsia="zh-CN"/>
        </w:rPr>
        <w:t>412.07</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12.31</w:t>
      </w:r>
      <w:r>
        <w:rPr>
          <w:rFonts w:hint="eastAsia" w:ascii="仿宋_GB2312" w:hAnsi="宋体" w:eastAsia="仿宋_GB2312" w:cs="宋体"/>
          <w:kern w:val="0"/>
          <w:sz w:val="32"/>
          <w:szCs w:val="32"/>
        </w:rPr>
        <w:t>%；</w:t>
      </w:r>
    </w:p>
    <w:p>
      <w:pPr>
        <w:spacing w:line="54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.住房保障支出（</w:t>
      </w:r>
      <w:r>
        <w:rPr>
          <w:rFonts w:hint="eastAsia" w:ascii="仿宋_GB2312" w:hAnsi="仿宋_GB2312" w:eastAsia="仿宋_GB2312" w:cs="仿宋_GB2312"/>
          <w:sz w:val="32"/>
          <w:szCs w:val="32"/>
        </w:rPr>
        <w:t>类</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101.67</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3.04</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w:t>
      </w:r>
      <w:r>
        <w:rPr>
          <w:rFonts w:hint="eastAsia" w:ascii="仿宋_GB2312" w:hAnsi="宋体" w:eastAsia="仿宋_GB2312" w:cs="宋体"/>
          <w:kern w:val="0"/>
          <w:sz w:val="32"/>
          <w:szCs w:val="32"/>
        </w:rPr>
        <w:t>201类</w:t>
      </w:r>
      <w:r>
        <w:rPr>
          <w:rFonts w:ascii="仿宋_GB2312" w:hAnsi="宋体" w:eastAsia="仿宋_GB2312" w:cs="宋体"/>
          <w:kern w:val="0"/>
          <w:sz w:val="32"/>
          <w:szCs w:val="32"/>
        </w:rPr>
        <w:t>）</w:t>
      </w:r>
      <w:r>
        <w:rPr>
          <w:rFonts w:hint="eastAsia" w:ascii="仿宋_GB2312" w:hAnsi="宋体" w:eastAsia="仿宋_GB2312" w:cs="宋体"/>
          <w:kern w:val="0"/>
          <w:sz w:val="32"/>
          <w:szCs w:val="32"/>
          <w:lang w:eastAsia="zh-CN"/>
        </w:rPr>
        <w:t>人大事务</w:t>
      </w:r>
      <w:r>
        <w:rPr>
          <w:rFonts w:ascii="仿宋_GB2312" w:hAnsi="宋体" w:eastAsia="仿宋_GB2312" w:cs="宋体"/>
          <w:kern w:val="0"/>
          <w:sz w:val="32"/>
          <w:szCs w:val="32"/>
        </w:rPr>
        <w:t>（</w:t>
      </w:r>
      <w:r>
        <w:rPr>
          <w:rFonts w:hint="eastAsia" w:ascii="仿宋_GB2312" w:hAnsi="宋体" w:eastAsia="仿宋_GB2312" w:cs="宋体"/>
          <w:kern w:val="0"/>
          <w:sz w:val="32"/>
          <w:szCs w:val="32"/>
        </w:rPr>
        <w:t>0</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款</w:t>
      </w:r>
      <w:r>
        <w:rPr>
          <w:rFonts w:ascii="仿宋_GB2312" w:hAnsi="宋体" w:eastAsia="仿宋_GB2312" w:cs="宋体"/>
          <w:kern w:val="0"/>
          <w:sz w:val="32"/>
          <w:szCs w:val="32"/>
        </w:rPr>
        <w:t>）</w:t>
      </w:r>
      <w:r>
        <w:rPr>
          <w:rFonts w:hint="eastAsia" w:ascii="仿宋_GB2312" w:hAnsi="宋体" w:eastAsia="仿宋_GB2312" w:cs="宋体"/>
          <w:kern w:val="0"/>
          <w:sz w:val="32"/>
          <w:szCs w:val="32"/>
          <w:lang w:eastAsia="zh-CN"/>
        </w:rPr>
        <w:t>其他人大事务支出</w:t>
      </w:r>
      <w:r>
        <w:rPr>
          <w:rFonts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99</w:t>
      </w:r>
      <w:r>
        <w:rPr>
          <w:rFonts w:hint="eastAsia" w:ascii="仿宋_GB2312" w:hAnsi="宋体" w:eastAsia="仿宋_GB2312" w:cs="宋体"/>
          <w:kern w:val="0"/>
          <w:sz w:val="32"/>
          <w:szCs w:val="32"/>
        </w:rPr>
        <w:t>项</w:t>
      </w:r>
      <w:r>
        <w:rPr>
          <w:rFonts w:ascii="仿宋_GB2312" w:hAnsi="宋体" w:eastAsia="仿宋_GB2312" w:cs="宋体"/>
          <w:kern w:val="0"/>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40.50</w:t>
      </w:r>
      <w:r>
        <w:rPr>
          <w:rFonts w:ascii="仿宋_GB2312" w:hAnsi="宋体" w:eastAsia="仿宋_GB2312" w:cs="宋体"/>
          <w:kern w:val="0"/>
          <w:sz w:val="32"/>
          <w:szCs w:val="32"/>
        </w:rPr>
        <w:t>万元，</w:t>
      </w:r>
      <w:r>
        <w:rPr>
          <w:rFonts w:hint="eastAsia" w:ascii="仿宋_GB2312" w:hAnsi="宋体" w:eastAsia="仿宋_GB2312" w:cs="宋体"/>
          <w:kern w:val="0"/>
          <w:sz w:val="32"/>
          <w:szCs w:val="32"/>
        </w:rPr>
        <w:t>比上年预算增加</w:t>
      </w:r>
      <w:r>
        <w:rPr>
          <w:rFonts w:hint="eastAsia" w:ascii="仿宋_GB2312" w:hAnsi="宋体" w:eastAsia="仿宋_GB2312" w:cs="宋体"/>
          <w:kern w:val="0"/>
          <w:sz w:val="32"/>
          <w:szCs w:val="32"/>
          <w:lang w:val="en-US" w:eastAsia="zh-CN"/>
        </w:rPr>
        <w:t>40.50</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增长100</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主要原因是：本年</w:t>
      </w:r>
      <w:r>
        <w:rPr>
          <w:rFonts w:hint="eastAsia" w:ascii="仿宋_GB2312" w:hAnsi="宋体" w:eastAsia="仿宋_GB2312" w:cs="宋体"/>
          <w:kern w:val="0"/>
          <w:sz w:val="32"/>
          <w:szCs w:val="32"/>
          <w:lang w:eastAsia="zh-CN"/>
        </w:rPr>
        <w:t>增加2024年人大代表联络站补助经费和2024年乡镇人大“微实事”</w:t>
      </w:r>
      <w:r>
        <w:rPr>
          <w:rFonts w:hint="eastAsia" w:ascii="仿宋_GB2312" w:hAnsi="宋体" w:eastAsia="仿宋_GB2312" w:cs="宋体"/>
          <w:kern w:val="0"/>
          <w:sz w:val="32"/>
          <w:szCs w:val="32"/>
        </w:rPr>
        <w:t>等非定额</w:t>
      </w:r>
      <w:r>
        <w:rPr>
          <w:rFonts w:hint="eastAsia" w:ascii="仿宋_GB2312" w:hAnsi="宋体" w:eastAsia="仿宋_GB2312" w:cs="宋体"/>
          <w:kern w:val="0"/>
          <w:sz w:val="32"/>
          <w:szCs w:val="32"/>
          <w:lang w:eastAsia="zh-CN"/>
        </w:rPr>
        <w:t>项目</w:t>
      </w:r>
      <w:r>
        <w:rPr>
          <w:rFonts w:hint="eastAsia" w:ascii="仿宋_GB2312" w:hAnsi="宋体" w:eastAsia="仿宋_GB2312" w:cs="宋体"/>
          <w:kern w:val="0"/>
          <w:sz w:val="32"/>
          <w:szCs w:val="32"/>
        </w:rPr>
        <w:t>资金纳入</w:t>
      </w:r>
      <w:r>
        <w:rPr>
          <w:rFonts w:hint="eastAsia" w:ascii="仿宋_GB2312" w:hAnsi="宋体" w:eastAsia="仿宋_GB2312" w:cs="宋体"/>
          <w:kern w:val="0"/>
          <w:sz w:val="32"/>
          <w:szCs w:val="32"/>
          <w:lang w:eastAsia="zh-CN"/>
        </w:rPr>
        <w:t>其他人大事务</w:t>
      </w:r>
      <w:r>
        <w:rPr>
          <w:rFonts w:hint="eastAsia" w:ascii="仿宋_GB2312" w:hAnsi="宋体" w:eastAsia="仿宋_GB2312" w:cs="宋体"/>
          <w:kern w:val="0"/>
          <w:sz w:val="32"/>
          <w:szCs w:val="32"/>
        </w:rPr>
        <w:t>支出</w:t>
      </w:r>
      <w:r>
        <w:rPr>
          <w:rFonts w:hint="eastAsia" w:ascii="仿宋_GB2312" w:hAnsi="仿宋_GB2312" w:eastAsia="仿宋_GB2312" w:cs="仿宋_GB2312"/>
          <w:kern w:val="0"/>
          <w:sz w:val="32"/>
          <w:szCs w:val="32"/>
        </w:rPr>
        <w:t>。</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w:t>
      </w:r>
      <w:r>
        <w:rPr>
          <w:rFonts w:ascii="仿宋_GB2312" w:hAnsi="宋体" w:eastAsia="仿宋_GB2312" w:cs="宋体"/>
          <w:kern w:val="0"/>
          <w:sz w:val="32"/>
          <w:szCs w:val="32"/>
        </w:rPr>
        <w:t>一般公共服务（</w:t>
      </w:r>
      <w:r>
        <w:rPr>
          <w:rFonts w:hint="eastAsia" w:ascii="仿宋_GB2312" w:hAnsi="宋体" w:eastAsia="仿宋_GB2312" w:cs="宋体"/>
          <w:kern w:val="0"/>
          <w:sz w:val="32"/>
          <w:szCs w:val="32"/>
        </w:rPr>
        <w:t>201类</w:t>
      </w:r>
      <w:r>
        <w:rPr>
          <w:rFonts w:ascii="仿宋_GB2312" w:hAnsi="宋体" w:eastAsia="仿宋_GB2312" w:cs="宋体"/>
          <w:kern w:val="0"/>
          <w:sz w:val="32"/>
          <w:szCs w:val="32"/>
        </w:rPr>
        <w:t>）</w:t>
      </w:r>
      <w:r>
        <w:rPr>
          <w:rFonts w:hint="eastAsia" w:ascii="仿宋_GB2312" w:hAnsi="宋体" w:eastAsia="仿宋_GB2312" w:cs="宋体"/>
          <w:kern w:val="0"/>
          <w:sz w:val="32"/>
          <w:szCs w:val="32"/>
        </w:rPr>
        <w:t>政府办公厅（室）及相关机构事务</w:t>
      </w:r>
      <w:r>
        <w:rPr>
          <w:rFonts w:ascii="仿宋_GB2312" w:hAnsi="宋体" w:eastAsia="仿宋_GB2312" w:cs="宋体"/>
          <w:kern w:val="0"/>
          <w:sz w:val="32"/>
          <w:szCs w:val="32"/>
        </w:rPr>
        <w:t>（</w:t>
      </w:r>
      <w:r>
        <w:rPr>
          <w:rFonts w:hint="eastAsia" w:ascii="仿宋_GB2312" w:hAnsi="宋体" w:eastAsia="仿宋_GB2312" w:cs="宋体"/>
          <w:kern w:val="0"/>
          <w:sz w:val="32"/>
          <w:szCs w:val="32"/>
        </w:rPr>
        <w:t>03款</w:t>
      </w:r>
      <w:r>
        <w:rPr>
          <w:rFonts w:ascii="仿宋_GB2312" w:hAnsi="宋体" w:eastAsia="仿宋_GB2312" w:cs="宋体"/>
          <w:kern w:val="0"/>
          <w:sz w:val="32"/>
          <w:szCs w:val="32"/>
        </w:rPr>
        <w:t>）行政运行（</w:t>
      </w:r>
      <w:r>
        <w:rPr>
          <w:rFonts w:hint="eastAsia" w:ascii="仿宋_GB2312" w:hAnsi="宋体" w:eastAsia="仿宋_GB2312" w:cs="宋体"/>
          <w:kern w:val="0"/>
          <w:sz w:val="32"/>
          <w:szCs w:val="32"/>
        </w:rPr>
        <w:t>01项</w:t>
      </w:r>
      <w:r>
        <w:rPr>
          <w:rFonts w:ascii="仿宋_GB2312" w:hAnsi="宋体" w:eastAsia="仿宋_GB2312" w:cs="宋体"/>
          <w:kern w:val="0"/>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1274.34万元，</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598.91</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下降</w:t>
      </w:r>
      <w:r>
        <w:rPr>
          <w:rFonts w:hint="eastAsia" w:ascii="仿宋_GB2312" w:hAnsi="宋体" w:eastAsia="仿宋_GB2312" w:cs="宋体"/>
          <w:kern w:val="0"/>
          <w:sz w:val="32"/>
          <w:szCs w:val="32"/>
          <w:lang w:val="en-US" w:eastAsia="zh-CN"/>
        </w:rPr>
        <w:t>31.97</w:t>
      </w:r>
      <w:r>
        <w:rPr>
          <w:rFonts w:hint="eastAsia" w:ascii="仿宋_GB2312" w:hAnsi="宋体" w:eastAsia="仿宋_GB2312" w:cs="宋体"/>
          <w:kern w:val="0"/>
          <w:sz w:val="32"/>
          <w:szCs w:val="32"/>
        </w:rPr>
        <w:t>%，主要原因是：本年</w:t>
      </w:r>
      <w:r>
        <w:rPr>
          <w:rFonts w:hint="eastAsia" w:ascii="仿宋_GB2312" w:hAnsi="宋体" w:eastAsia="仿宋_GB2312" w:cs="宋体"/>
          <w:kern w:val="0"/>
          <w:sz w:val="32"/>
          <w:szCs w:val="32"/>
          <w:lang w:eastAsia="zh-CN"/>
        </w:rPr>
        <w:t>度</w:t>
      </w:r>
      <w:r>
        <w:rPr>
          <w:rFonts w:hint="eastAsia" w:ascii="仿宋_GB2312" w:hAnsi="宋体" w:eastAsia="仿宋_GB2312" w:cs="宋体"/>
          <w:kern w:val="0"/>
          <w:sz w:val="32"/>
          <w:szCs w:val="32"/>
          <w:lang w:val="en-US" w:eastAsia="zh-CN"/>
        </w:rPr>
        <w:t>预算</w:t>
      </w:r>
      <w:r>
        <w:rPr>
          <w:rFonts w:hint="eastAsia" w:ascii="仿宋_GB2312" w:hAnsi="宋体" w:eastAsia="仿宋_GB2312" w:cs="宋体"/>
          <w:kern w:val="0"/>
          <w:sz w:val="32"/>
          <w:szCs w:val="32"/>
          <w:lang w:eastAsia="zh-CN"/>
        </w:rPr>
        <w:t>按项目资金来源划分功能分类（项）后进行列支，</w:t>
      </w:r>
      <w:r>
        <w:rPr>
          <w:rFonts w:hint="eastAsia" w:ascii="仿宋_GB2312" w:hAnsi="宋体" w:eastAsia="仿宋_GB2312" w:cs="宋体"/>
          <w:kern w:val="0"/>
          <w:sz w:val="32"/>
          <w:szCs w:val="32"/>
          <w:lang w:val="en-US" w:eastAsia="zh-CN"/>
        </w:rPr>
        <w:t>更加细化</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一般公共服务（</w:t>
      </w:r>
      <w:r>
        <w:rPr>
          <w:rFonts w:hint="eastAsia" w:ascii="仿宋_GB2312" w:hAnsi="宋体" w:eastAsia="仿宋_GB2312" w:cs="宋体"/>
          <w:kern w:val="0"/>
          <w:sz w:val="32"/>
          <w:szCs w:val="32"/>
        </w:rPr>
        <w:t>201类</w:t>
      </w:r>
      <w:r>
        <w:rPr>
          <w:rFonts w:ascii="仿宋_GB2312" w:hAnsi="宋体" w:eastAsia="仿宋_GB2312" w:cs="宋体"/>
          <w:kern w:val="0"/>
          <w:sz w:val="32"/>
          <w:szCs w:val="32"/>
        </w:rPr>
        <w:t>）</w:t>
      </w:r>
      <w:r>
        <w:rPr>
          <w:rFonts w:hint="eastAsia" w:ascii="仿宋_GB2312" w:hAnsi="宋体" w:eastAsia="仿宋_GB2312" w:cs="宋体"/>
          <w:kern w:val="0"/>
          <w:sz w:val="32"/>
          <w:szCs w:val="32"/>
        </w:rPr>
        <w:t>政府办公厅（室）及相关机构事务</w:t>
      </w:r>
      <w:r>
        <w:rPr>
          <w:rFonts w:ascii="仿宋_GB2312" w:hAnsi="宋体" w:eastAsia="仿宋_GB2312" w:cs="宋体"/>
          <w:kern w:val="0"/>
          <w:sz w:val="32"/>
          <w:szCs w:val="32"/>
        </w:rPr>
        <w:t>（</w:t>
      </w:r>
      <w:r>
        <w:rPr>
          <w:rFonts w:hint="eastAsia" w:ascii="仿宋_GB2312" w:hAnsi="宋体" w:eastAsia="仿宋_GB2312" w:cs="宋体"/>
          <w:kern w:val="0"/>
          <w:sz w:val="32"/>
          <w:szCs w:val="32"/>
        </w:rPr>
        <w:t>03款</w:t>
      </w:r>
      <w:r>
        <w:rPr>
          <w:rFonts w:ascii="仿宋_GB2312" w:hAnsi="宋体" w:eastAsia="仿宋_GB2312" w:cs="宋体"/>
          <w:kern w:val="0"/>
          <w:sz w:val="32"/>
          <w:szCs w:val="32"/>
        </w:rPr>
        <w:t>）</w:t>
      </w:r>
      <w:r>
        <w:rPr>
          <w:rFonts w:hint="eastAsia" w:ascii="仿宋_GB2312" w:hAnsi="宋体" w:eastAsia="仿宋_GB2312" w:cs="宋体"/>
          <w:kern w:val="0"/>
          <w:sz w:val="32"/>
          <w:szCs w:val="32"/>
        </w:rPr>
        <w:t>事业运行</w:t>
      </w:r>
      <w:r>
        <w:rPr>
          <w:rFonts w:ascii="仿宋_GB2312" w:hAnsi="宋体" w:eastAsia="仿宋_GB2312" w:cs="宋体"/>
          <w:kern w:val="0"/>
          <w:sz w:val="32"/>
          <w:szCs w:val="32"/>
        </w:rPr>
        <w:t>（</w:t>
      </w:r>
      <w:r>
        <w:rPr>
          <w:rFonts w:hint="eastAsia" w:ascii="仿宋_GB2312" w:hAnsi="宋体" w:eastAsia="仿宋_GB2312" w:cs="宋体"/>
          <w:kern w:val="0"/>
          <w:sz w:val="32"/>
          <w:szCs w:val="32"/>
        </w:rPr>
        <w:t>50项</w:t>
      </w:r>
      <w:r>
        <w:rPr>
          <w:rFonts w:ascii="仿宋_GB2312" w:hAnsi="宋体" w:eastAsia="仿宋_GB2312" w:cs="宋体"/>
          <w:kern w:val="0"/>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537.98</w:t>
      </w:r>
      <w:r>
        <w:rPr>
          <w:rFonts w:hint="eastAsia" w:ascii="仿宋_GB2312" w:hAnsi="宋体" w:eastAsia="仿宋_GB2312" w:cs="宋体"/>
          <w:kern w:val="0"/>
          <w:sz w:val="32"/>
          <w:szCs w:val="32"/>
        </w:rPr>
        <w:t>万元，比上年预算</w:t>
      </w:r>
      <w:r>
        <w:rPr>
          <w:rFonts w:hint="eastAsia" w:ascii="仿宋_GB2312" w:hAnsi="宋体" w:eastAsia="仿宋_GB2312" w:cs="宋体"/>
          <w:kern w:val="0"/>
          <w:sz w:val="32"/>
          <w:szCs w:val="32"/>
          <w:lang w:val="en-US" w:eastAsia="zh-CN"/>
        </w:rPr>
        <w:t>减少33.47</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减少5.86</w:t>
      </w:r>
      <w:r>
        <w:rPr>
          <w:rFonts w:hint="eastAsia" w:ascii="仿宋_GB2312" w:hAnsi="宋体" w:eastAsia="仿宋_GB2312" w:cs="宋体"/>
          <w:kern w:val="0"/>
          <w:sz w:val="32"/>
          <w:szCs w:val="32"/>
        </w:rPr>
        <w:t>%，主要原因是：本年</w:t>
      </w:r>
      <w:r>
        <w:rPr>
          <w:rFonts w:hint="eastAsia" w:ascii="仿宋_GB2312" w:hAnsi="宋体" w:eastAsia="仿宋_GB2312" w:cs="宋体"/>
          <w:kern w:val="0"/>
          <w:sz w:val="32"/>
          <w:szCs w:val="32"/>
          <w:lang w:val="en-US" w:eastAsia="zh-CN"/>
        </w:rPr>
        <w:t>事业在编人员减少。</w:t>
      </w:r>
    </w:p>
    <w:p>
      <w:pPr>
        <w:spacing w:line="560" w:lineRule="exact"/>
        <w:ind w:firstLine="640" w:firstLineChars="200"/>
        <w:rPr>
          <w:rFonts w:hint="default" w:ascii="仿宋_GB2312" w:hAnsi="宋体" w:eastAsia="仿宋_GB2312" w:cs="宋体"/>
          <w:kern w:val="0"/>
          <w:sz w:val="32"/>
          <w:szCs w:val="32"/>
          <w:lang w:val="en-US"/>
        </w:rPr>
      </w:pPr>
      <w:r>
        <w:rPr>
          <w:rFonts w:hint="eastAsia" w:ascii="仿宋_GB2312" w:hAnsi="宋体" w:eastAsia="仿宋_GB2312" w:cs="宋体"/>
          <w:kern w:val="0"/>
          <w:sz w:val="32"/>
          <w:szCs w:val="32"/>
          <w:lang w:val="en-US" w:eastAsia="zh-CN"/>
        </w:rPr>
        <w:t>4.一般公共服务（201类）发展与改革事务（04款）其他发展与改革事务（99项）：2024年预算数208万元，比上年预算增加208万元，增长100</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主要原因是：本年结转五工台镇2023年村民服务中心工程项目208万元。</w:t>
      </w:r>
    </w:p>
    <w:p>
      <w:pPr>
        <w:spacing w:line="560" w:lineRule="exact"/>
        <w:ind w:firstLine="640" w:firstLineChars="200"/>
        <w:rPr>
          <w:rFonts w:hint="eastAsia"/>
        </w:rPr>
      </w:pP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w:t>
      </w:r>
      <w:r>
        <w:rPr>
          <w:rFonts w:ascii="仿宋_GB2312" w:hAnsi="宋体" w:eastAsia="仿宋_GB2312" w:cs="宋体"/>
          <w:kern w:val="0"/>
          <w:sz w:val="32"/>
          <w:szCs w:val="32"/>
        </w:rPr>
        <w:t>一般公共服务（</w:t>
      </w:r>
      <w:r>
        <w:rPr>
          <w:rFonts w:hint="eastAsia" w:ascii="仿宋_GB2312" w:hAnsi="宋体" w:eastAsia="仿宋_GB2312" w:cs="宋体"/>
          <w:kern w:val="0"/>
          <w:sz w:val="32"/>
          <w:szCs w:val="32"/>
        </w:rPr>
        <w:t>201类</w:t>
      </w:r>
      <w:r>
        <w:rPr>
          <w:rFonts w:ascii="仿宋_GB2312" w:hAnsi="宋体" w:eastAsia="仿宋_GB2312" w:cs="宋体"/>
          <w:kern w:val="0"/>
          <w:sz w:val="32"/>
          <w:szCs w:val="32"/>
        </w:rPr>
        <w:t>）</w:t>
      </w:r>
      <w:r>
        <w:rPr>
          <w:rFonts w:hint="eastAsia" w:ascii="仿宋_GB2312" w:hAnsi="宋体" w:eastAsia="仿宋_GB2312" w:cs="宋体"/>
          <w:kern w:val="0"/>
          <w:sz w:val="32"/>
          <w:szCs w:val="32"/>
          <w:lang w:eastAsia="zh-CN"/>
        </w:rPr>
        <w:t>纪检监察事务</w:t>
      </w:r>
      <w:r>
        <w:rPr>
          <w:rFonts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11</w:t>
      </w:r>
      <w:r>
        <w:rPr>
          <w:rFonts w:hint="eastAsia" w:ascii="仿宋_GB2312" w:hAnsi="宋体" w:eastAsia="仿宋_GB2312" w:cs="宋体"/>
          <w:kern w:val="0"/>
          <w:sz w:val="32"/>
          <w:szCs w:val="32"/>
        </w:rPr>
        <w:t>款</w:t>
      </w:r>
      <w:r>
        <w:rPr>
          <w:rFonts w:ascii="仿宋_GB2312" w:hAnsi="宋体" w:eastAsia="仿宋_GB2312" w:cs="宋体"/>
          <w:kern w:val="0"/>
          <w:sz w:val="32"/>
          <w:szCs w:val="32"/>
        </w:rPr>
        <w:t>）</w:t>
      </w:r>
      <w:r>
        <w:rPr>
          <w:rFonts w:hint="eastAsia" w:ascii="仿宋_GB2312" w:hAnsi="宋体" w:eastAsia="仿宋_GB2312" w:cs="宋体"/>
          <w:kern w:val="0"/>
          <w:sz w:val="32"/>
          <w:szCs w:val="32"/>
          <w:lang w:eastAsia="zh-CN"/>
        </w:rPr>
        <w:t>其他纪检监察事务支出</w:t>
      </w:r>
      <w:r>
        <w:rPr>
          <w:rFonts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99</w:t>
      </w:r>
      <w:r>
        <w:rPr>
          <w:rFonts w:hint="eastAsia" w:ascii="仿宋_GB2312" w:hAnsi="宋体" w:eastAsia="仿宋_GB2312" w:cs="宋体"/>
          <w:kern w:val="0"/>
          <w:sz w:val="32"/>
          <w:szCs w:val="32"/>
        </w:rPr>
        <w:t>项</w:t>
      </w:r>
      <w:r>
        <w:rPr>
          <w:rFonts w:ascii="仿宋_GB2312" w:hAnsi="宋体" w:eastAsia="仿宋_GB2312" w:cs="宋体"/>
          <w:kern w:val="0"/>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23.00</w:t>
      </w:r>
      <w:r>
        <w:rPr>
          <w:rFonts w:hint="eastAsia" w:ascii="仿宋_GB2312" w:hAnsi="宋体" w:eastAsia="仿宋_GB2312" w:cs="宋体"/>
          <w:kern w:val="0"/>
          <w:sz w:val="32"/>
          <w:szCs w:val="32"/>
        </w:rPr>
        <w:t>万元，比上年预算增加</w:t>
      </w:r>
      <w:r>
        <w:rPr>
          <w:rFonts w:hint="eastAsia" w:ascii="仿宋_GB2312" w:hAnsi="宋体" w:eastAsia="仿宋_GB2312" w:cs="宋体"/>
          <w:kern w:val="0"/>
          <w:sz w:val="32"/>
          <w:szCs w:val="32"/>
          <w:lang w:val="en-US" w:eastAsia="zh-CN"/>
        </w:rPr>
        <w:t>23.00</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增长100</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主要原因是：本年新</w:t>
      </w:r>
      <w:r>
        <w:rPr>
          <w:rFonts w:hint="eastAsia" w:ascii="仿宋_GB2312" w:hAnsi="宋体" w:eastAsia="仿宋_GB2312" w:cs="宋体"/>
          <w:spacing w:val="-20"/>
          <w:kern w:val="0"/>
          <w:sz w:val="32"/>
          <w:szCs w:val="32"/>
        </w:rPr>
        <w:t>增2024年乡镇监察信息员工作经费</w:t>
      </w:r>
      <w:r>
        <w:rPr>
          <w:rFonts w:hint="eastAsia" w:ascii="仿宋_GB2312" w:hAnsi="宋体" w:eastAsia="仿宋_GB2312" w:cs="宋体"/>
          <w:spacing w:val="-20"/>
          <w:kern w:val="0"/>
          <w:sz w:val="32"/>
          <w:szCs w:val="32"/>
          <w:lang w:eastAsia="zh-CN"/>
        </w:rPr>
        <w:t>、2024年乡镇纪委监察办公室工作经费</w:t>
      </w:r>
      <w:r>
        <w:rPr>
          <w:rFonts w:hint="eastAsia" w:ascii="仿宋_GB2312" w:hAnsi="宋体" w:eastAsia="仿宋_GB2312" w:cs="宋体"/>
          <w:kern w:val="0"/>
          <w:sz w:val="32"/>
          <w:szCs w:val="32"/>
        </w:rPr>
        <w:t>等非定额资金纳入</w:t>
      </w:r>
      <w:r>
        <w:rPr>
          <w:rFonts w:hint="eastAsia" w:ascii="仿宋_GB2312" w:hAnsi="宋体" w:eastAsia="仿宋_GB2312" w:cs="宋体"/>
          <w:kern w:val="0"/>
          <w:sz w:val="32"/>
          <w:szCs w:val="32"/>
          <w:lang w:eastAsia="zh-CN"/>
        </w:rPr>
        <w:t>其他纪检监察事务支出</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w:t>
      </w:r>
      <w:r>
        <w:rPr>
          <w:rFonts w:ascii="仿宋_GB2312" w:hAnsi="宋体" w:eastAsia="仿宋_GB2312" w:cs="宋体"/>
          <w:kern w:val="0"/>
          <w:sz w:val="32"/>
          <w:szCs w:val="32"/>
        </w:rPr>
        <w:t>一般公共服务（</w:t>
      </w:r>
      <w:r>
        <w:rPr>
          <w:rFonts w:hint="eastAsia" w:ascii="仿宋_GB2312" w:hAnsi="宋体" w:eastAsia="仿宋_GB2312" w:cs="宋体"/>
          <w:kern w:val="0"/>
          <w:sz w:val="32"/>
          <w:szCs w:val="32"/>
        </w:rPr>
        <w:t>201类</w:t>
      </w:r>
      <w:r>
        <w:rPr>
          <w:rFonts w:ascii="仿宋_GB2312" w:hAnsi="宋体" w:eastAsia="仿宋_GB2312" w:cs="宋体"/>
          <w:kern w:val="0"/>
          <w:sz w:val="32"/>
          <w:szCs w:val="32"/>
        </w:rPr>
        <w:t>）</w:t>
      </w:r>
      <w:r>
        <w:rPr>
          <w:rFonts w:hint="eastAsia" w:ascii="仿宋_GB2312" w:hAnsi="宋体" w:eastAsia="仿宋_GB2312" w:cs="宋体"/>
          <w:kern w:val="0"/>
          <w:sz w:val="32"/>
          <w:szCs w:val="32"/>
          <w:lang w:eastAsia="zh-CN"/>
        </w:rPr>
        <w:t>组织事务</w:t>
      </w:r>
      <w:r>
        <w:rPr>
          <w:rFonts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32</w:t>
      </w:r>
      <w:r>
        <w:rPr>
          <w:rFonts w:hint="eastAsia" w:ascii="仿宋_GB2312" w:hAnsi="宋体" w:eastAsia="仿宋_GB2312" w:cs="宋体"/>
          <w:kern w:val="0"/>
          <w:sz w:val="32"/>
          <w:szCs w:val="32"/>
        </w:rPr>
        <w:t>款</w:t>
      </w:r>
      <w:r>
        <w:rPr>
          <w:rFonts w:ascii="仿宋_GB2312" w:hAnsi="宋体" w:eastAsia="仿宋_GB2312" w:cs="宋体"/>
          <w:kern w:val="0"/>
          <w:sz w:val="32"/>
          <w:szCs w:val="32"/>
        </w:rPr>
        <w:t>）</w:t>
      </w:r>
      <w:r>
        <w:rPr>
          <w:rFonts w:hint="eastAsia" w:ascii="仿宋_GB2312" w:hAnsi="宋体" w:eastAsia="仿宋_GB2312" w:cs="宋体"/>
          <w:kern w:val="0"/>
          <w:sz w:val="32"/>
          <w:szCs w:val="32"/>
          <w:lang w:eastAsia="zh-CN"/>
        </w:rPr>
        <w:t>其他组织事务支出</w:t>
      </w:r>
      <w:r>
        <w:rPr>
          <w:rFonts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99</w:t>
      </w:r>
      <w:r>
        <w:rPr>
          <w:rFonts w:hint="eastAsia" w:ascii="仿宋_GB2312" w:hAnsi="宋体" w:eastAsia="仿宋_GB2312" w:cs="宋体"/>
          <w:kern w:val="0"/>
          <w:sz w:val="32"/>
          <w:szCs w:val="32"/>
        </w:rPr>
        <w:t>项</w:t>
      </w:r>
      <w:r>
        <w:rPr>
          <w:rFonts w:ascii="仿宋_GB2312" w:hAnsi="宋体" w:eastAsia="仿宋_GB2312" w:cs="宋体"/>
          <w:kern w:val="0"/>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529.47</w:t>
      </w:r>
      <w:r>
        <w:rPr>
          <w:rFonts w:hint="eastAsia" w:ascii="仿宋_GB2312" w:hAnsi="宋体" w:eastAsia="仿宋_GB2312" w:cs="宋体"/>
          <w:kern w:val="0"/>
          <w:sz w:val="32"/>
          <w:szCs w:val="32"/>
        </w:rPr>
        <w:t>万元，比上年预算增加</w:t>
      </w:r>
      <w:r>
        <w:rPr>
          <w:rFonts w:hint="eastAsia" w:ascii="仿宋_GB2312" w:hAnsi="宋体" w:eastAsia="仿宋_GB2312" w:cs="宋体"/>
          <w:kern w:val="0"/>
          <w:sz w:val="32"/>
          <w:szCs w:val="32"/>
          <w:lang w:val="en-US" w:eastAsia="zh-CN"/>
        </w:rPr>
        <w:t>529.47</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增长100</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主要原因是：本年新</w:t>
      </w:r>
      <w:r>
        <w:rPr>
          <w:rFonts w:hint="eastAsia" w:ascii="仿宋_GB2312" w:hAnsi="宋体" w:eastAsia="仿宋_GB2312" w:cs="宋体"/>
          <w:spacing w:val="-20"/>
          <w:kern w:val="0"/>
          <w:sz w:val="32"/>
          <w:szCs w:val="32"/>
        </w:rPr>
        <w:t>增2024年村社区级运转经费</w:t>
      </w:r>
      <w:r>
        <w:rPr>
          <w:rFonts w:hint="eastAsia" w:ascii="仿宋_GB2312" w:hAnsi="宋体" w:eastAsia="仿宋_GB2312" w:cs="宋体"/>
          <w:spacing w:val="-20"/>
          <w:kern w:val="0"/>
          <w:sz w:val="32"/>
          <w:szCs w:val="32"/>
          <w:lang w:eastAsia="zh-CN"/>
        </w:rPr>
        <w:t>、2024年服务群众工作经费、昌吉州村干部报酬资金</w:t>
      </w:r>
      <w:r>
        <w:rPr>
          <w:rFonts w:hint="eastAsia" w:ascii="仿宋_GB2312" w:hAnsi="宋体" w:eastAsia="仿宋_GB2312" w:cs="宋体"/>
          <w:kern w:val="0"/>
          <w:sz w:val="32"/>
          <w:szCs w:val="32"/>
        </w:rPr>
        <w:t>等非定额</w:t>
      </w:r>
      <w:r>
        <w:rPr>
          <w:rFonts w:hint="eastAsia" w:ascii="仿宋_GB2312" w:hAnsi="宋体" w:eastAsia="仿宋_GB2312" w:cs="宋体"/>
          <w:kern w:val="0"/>
          <w:sz w:val="32"/>
          <w:szCs w:val="32"/>
          <w:lang w:eastAsia="zh-CN"/>
        </w:rPr>
        <w:t>项目</w:t>
      </w:r>
      <w:r>
        <w:rPr>
          <w:rFonts w:hint="eastAsia" w:ascii="仿宋_GB2312" w:hAnsi="宋体" w:eastAsia="仿宋_GB2312" w:cs="宋体"/>
          <w:kern w:val="0"/>
          <w:sz w:val="32"/>
          <w:szCs w:val="32"/>
        </w:rPr>
        <w:t>资金纳入</w:t>
      </w:r>
      <w:r>
        <w:rPr>
          <w:rFonts w:hint="eastAsia" w:ascii="仿宋_GB2312" w:hAnsi="宋体" w:eastAsia="仿宋_GB2312" w:cs="宋体"/>
          <w:kern w:val="0"/>
          <w:sz w:val="32"/>
          <w:szCs w:val="32"/>
          <w:lang w:eastAsia="zh-CN"/>
        </w:rPr>
        <w:t>其他组织事务支出</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lang w:val="en-US" w:eastAsia="zh-CN"/>
        </w:rPr>
        <w:t>7.公共安全支出（204类）武装警察部队（01款）其他武装警察部队支出（99项）：2024年预算数为2万元，比上年预算增加2万元，增长100</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主要原因是：本年新增2024年乡镇武装工作经费非定额</w:t>
      </w:r>
      <w:r>
        <w:rPr>
          <w:rFonts w:hint="eastAsia" w:ascii="仿宋_GB2312" w:hAnsi="宋体" w:eastAsia="仿宋_GB2312" w:cs="宋体"/>
          <w:kern w:val="0"/>
          <w:sz w:val="32"/>
          <w:szCs w:val="32"/>
          <w:highlight w:val="none"/>
          <w:lang w:val="en-US" w:eastAsia="zh-CN"/>
        </w:rPr>
        <w:t>项目资金纳入公共安全支出。</w:t>
      </w:r>
    </w:p>
    <w:p>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8</w:t>
      </w:r>
      <w:r>
        <w:rPr>
          <w:rFonts w:hint="eastAsia" w:ascii="仿宋_GB2312" w:hAnsi="宋体" w:eastAsia="仿宋_GB2312" w:cs="宋体"/>
          <w:kern w:val="0"/>
          <w:sz w:val="32"/>
          <w:szCs w:val="32"/>
          <w:highlight w:val="none"/>
        </w:rPr>
        <w:t>.社会保障和就业支出（208类）行政事业单位养老支出（05款）</w:t>
      </w:r>
      <w:r>
        <w:rPr>
          <w:rFonts w:hint="eastAsia" w:ascii="仿宋_GB2312" w:hAnsi="宋体" w:eastAsia="仿宋_GB2312" w:cs="宋体"/>
          <w:kern w:val="0"/>
          <w:sz w:val="32"/>
          <w:szCs w:val="32"/>
          <w:highlight w:val="none"/>
          <w:lang w:eastAsia="zh-CN"/>
        </w:rPr>
        <w:t>行政单位离退休</w:t>
      </w:r>
      <w:r>
        <w:rPr>
          <w:rFonts w:hint="eastAsia" w:ascii="仿宋_GB2312" w:hAnsi="宋体" w:eastAsia="仿宋_GB2312" w:cs="宋体"/>
          <w:kern w:val="0"/>
          <w:sz w:val="32"/>
          <w:szCs w:val="32"/>
          <w:highlight w:val="none"/>
        </w:rPr>
        <w:t>（0</w:t>
      </w:r>
      <w:r>
        <w:rPr>
          <w:rFonts w:hint="eastAsia" w:ascii="仿宋_GB2312" w:hAnsi="宋体" w:eastAsia="仿宋_GB2312" w:cs="宋体"/>
          <w:kern w:val="0"/>
          <w:sz w:val="32"/>
          <w:szCs w:val="32"/>
          <w:highlight w:val="none"/>
          <w:lang w:val="en-US" w:eastAsia="zh-CN"/>
        </w:rPr>
        <w:t>1</w:t>
      </w:r>
      <w:r>
        <w:rPr>
          <w:rFonts w:hint="eastAsia" w:ascii="仿宋_GB2312" w:hAnsi="宋体" w:eastAsia="仿宋_GB2312" w:cs="宋体"/>
          <w:kern w:val="0"/>
          <w:sz w:val="32"/>
          <w:szCs w:val="32"/>
          <w:highlight w:val="none"/>
        </w:rPr>
        <w:t>项）：202</w:t>
      </w:r>
      <w:r>
        <w:rPr>
          <w:rFonts w:hint="eastAsia" w:ascii="仿宋_GB2312" w:hAnsi="宋体" w:eastAsia="仿宋_GB2312" w:cs="宋体"/>
          <w:kern w:val="0"/>
          <w:sz w:val="32"/>
          <w:szCs w:val="32"/>
          <w:highlight w:val="none"/>
          <w:lang w:val="en-US" w:eastAsia="zh-CN"/>
        </w:rPr>
        <w:t>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9.12</w:t>
      </w:r>
      <w:r>
        <w:rPr>
          <w:rFonts w:hint="eastAsia" w:ascii="仿宋_GB2312" w:hAnsi="宋体" w:eastAsia="仿宋_GB2312" w:cs="宋体"/>
          <w:kern w:val="0"/>
          <w:sz w:val="32"/>
          <w:szCs w:val="32"/>
          <w:highlight w:val="none"/>
        </w:rPr>
        <w:t>万元，比上年预算增加</w:t>
      </w:r>
      <w:r>
        <w:rPr>
          <w:rFonts w:hint="eastAsia" w:ascii="仿宋_GB2312" w:hAnsi="宋体" w:eastAsia="仿宋_GB2312" w:cs="宋体"/>
          <w:kern w:val="0"/>
          <w:sz w:val="32"/>
          <w:szCs w:val="32"/>
          <w:highlight w:val="none"/>
          <w:lang w:val="en-US" w:eastAsia="zh-CN"/>
        </w:rPr>
        <w:t>9.12</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lang w:val="en-US" w:eastAsia="zh-CN"/>
        </w:rPr>
        <w:t>增长100</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eastAsia="zh-CN"/>
        </w:rPr>
        <w:t>本年度行政退休人员采暖补贴、补充医疗、大病医疗、基础绩效奖、独生子女奖励金纳入行政单位离退休项支出</w:t>
      </w:r>
      <w:r>
        <w:rPr>
          <w:rFonts w:hint="eastAsia" w:ascii="仿宋_GB2312" w:hAnsi="宋体" w:eastAsia="仿宋_GB2312" w:cs="宋体"/>
          <w:kern w:val="0"/>
          <w:sz w:val="32"/>
          <w:szCs w:val="32"/>
          <w:highlight w:val="none"/>
        </w:rPr>
        <w:t>；</w:t>
      </w:r>
    </w:p>
    <w:p>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9</w:t>
      </w:r>
      <w:r>
        <w:rPr>
          <w:rFonts w:hint="eastAsia" w:ascii="仿宋_GB2312" w:hAnsi="宋体" w:eastAsia="仿宋_GB2312" w:cs="宋体"/>
          <w:kern w:val="0"/>
          <w:sz w:val="32"/>
          <w:szCs w:val="32"/>
          <w:highlight w:val="none"/>
        </w:rPr>
        <w:t>.社会保障和就业支出（208类）行政事业单位养老支出（05款）</w:t>
      </w:r>
      <w:r>
        <w:rPr>
          <w:rFonts w:hint="eastAsia" w:ascii="仿宋_GB2312" w:hAnsi="宋体" w:eastAsia="仿宋_GB2312" w:cs="宋体"/>
          <w:kern w:val="0"/>
          <w:sz w:val="32"/>
          <w:szCs w:val="32"/>
          <w:highlight w:val="none"/>
          <w:lang w:eastAsia="zh-CN"/>
        </w:rPr>
        <w:t>事业单位离退休</w:t>
      </w:r>
      <w:r>
        <w:rPr>
          <w:rFonts w:hint="eastAsia" w:ascii="仿宋_GB2312" w:hAnsi="宋体" w:eastAsia="仿宋_GB2312" w:cs="宋体"/>
          <w:kern w:val="0"/>
          <w:sz w:val="32"/>
          <w:szCs w:val="32"/>
          <w:highlight w:val="none"/>
        </w:rPr>
        <w:t>（0</w:t>
      </w:r>
      <w:r>
        <w:rPr>
          <w:rFonts w:hint="eastAsia" w:ascii="仿宋_GB2312" w:hAnsi="宋体" w:eastAsia="仿宋_GB2312" w:cs="宋体"/>
          <w:kern w:val="0"/>
          <w:sz w:val="32"/>
          <w:szCs w:val="32"/>
          <w:highlight w:val="none"/>
          <w:lang w:val="en-US" w:eastAsia="zh-CN"/>
        </w:rPr>
        <w:t>2</w:t>
      </w:r>
      <w:r>
        <w:rPr>
          <w:rFonts w:hint="eastAsia" w:ascii="仿宋_GB2312" w:hAnsi="宋体" w:eastAsia="仿宋_GB2312" w:cs="宋体"/>
          <w:kern w:val="0"/>
          <w:sz w:val="32"/>
          <w:szCs w:val="32"/>
          <w:highlight w:val="none"/>
        </w:rPr>
        <w:t>项）：202</w:t>
      </w:r>
      <w:r>
        <w:rPr>
          <w:rFonts w:hint="eastAsia" w:ascii="仿宋_GB2312" w:hAnsi="宋体" w:eastAsia="仿宋_GB2312" w:cs="宋体"/>
          <w:kern w:val="0"/>
          <w:sz w:val="32"/>
          <w:szCs w:val="32"/>
          <w:highlight w:val="none"/>
          <w:lang w:val="en-US" w:eastAsia="zh-CN"/>
        </w:rPr>
        <w:t>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7.28</w:t>
      </w:r>
      <w:r>
        <w:rPr>
          <w:rFonts w:hint="eastAsia" w:ascii="仿宋_GB2312" w:hAnsi="宋体" w:eastAsia="仿宋_GB2312" w:cs="宋体"/>
          <w:kern w:val="0"/>
          <w:sz w:val="32"/>
          <w:szCs w:val="32"/>
          <w:highlight w:val="none"/>
        </w:rPr>
        <w:t>万元，比</w:t>
      </w:r>
    </w:p>
    <w:p>
      <w:pPr>
        <w:spacing w:line="560" w:lineRule="exact"/>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上年预算增加</w:t>
      </w:r>
      <w:r>
        <w:rPr>
          <w:rFonts w:hint="eastAsia" w:ascii="仿宋_GB2312" w:hAnsi="宋体" w:eastAsia="仿宋_GB2312" w:cs="宋体"/>
          <w:kern w:val="0"/>
          <w:sz w:val="32"/>
          <w:szCs w:val="32"/>
          <w:highlight w:val="none"/>
          <w:lang w:val="en-US" w:eastAsia="zh-CN"/>
        </w:rPr>
        <w:t>7.28</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lang w:val="en-US" w:eastAsia="zh-CN"/>
        </w:rPr>
        <w:t>增长100</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eastAsia="zh-CN"/>
        </w:rPr>
        <w:t>本年度事业退休人员采暖补贴、补充医疗、大病医疗、基础绩效奖、独生子女奖励金纳入行政单位离退休项支出</w:t>
      </w:r>
      <w:r>
        <w:rPr>
          <w:rFonts w:hint="eastAsia" w:ascii="仿宋_GB2312" w:hAnsi="宋体" w:eastAsia="仿宋_GB2312" w:cs="宋体"/>
          <w:kern w:val="0"/>
          <w:sz w:val="32"/>
          <w:szCs w:val="32"/>
          <w:highlight w:val="none"/>
        </w:rPr>
        <w:t>；</w:t>
      </w:r>
    </w:p>
    <w:p>
      <w:pPr>
        <w:spacing w:line="560" w:lineRule="exact"/>
        <w:ind w:firstLine="640" w:firstLineChars="200"/>
        <w:rPr>
          <w:rFonts w:hint="eastAsia" w:ascii="仿宋_GB2312" w:hAnsi="宋体" w:eastAsia="仿宋_GB2312" w:cs="宋体"/>
          <w:kern w:val="0"/>
          <w:sz w:val="32"/>
          <w:szCs w:val="32"/>
          <w:highlight w:val="yellow"/>
        </w:rPr>
      </w:pPr>
      <w:r>
        <w:rPr>
          <w:rFonts w:hint="eastAsia" w:ascii="仿宋_GB2312" w:hAnsi="宋体" w:eastAsia="仿宋_GB2312" w:cs="宋体"/>
          <w:kern w:val="0"/>
          <w:sz w:val="32"/>
          <w:szCs w:val="32"/>
          <w:highlight w:val="none"/>
          <w:lang w:val="en-US" w:eastAsia="zh-CN"/>
        </w:rPr>
        <w:t>10</w:t>
      </w:r>
      <w:r>
        <w:rPr>
          <w:rFonts w:hint="eastAsia" w:ascii="仿宋_GB2312" w:hAnsi="宋体" w:eastAsia="仿宋_GB2312" w:cs="宋体"/>
          <w:kern w:val="0"/>
          <w:sz w:val="32"/>
          <w:szCs w:val="32"/>
          <w:highlight w:val="none"/>
        </w:rPr>
        <w:t>.社会保障和就业支出（208类）行政事业单位养老支出（05款）机关事业单位基本养老保险缴费支出（05项）：202</w:t>
      </w:r>
      <w:r>
        <w:rPr>
          <w:rFonts w:hint="eastAsia" w:ascii="仿宋_GB2312" w:hAnsi="宋体" w:eastAsia="仿宋_GB2312" w:cs="宋体"/>
          <w:kern w:val="0"/>
          <w:sz w:val="32"/>
          <w:szCs w:val="32"/>
          <w:highlight w:val="none"/>
          <w:lang w:val="en-US" w:eastAsia="zh-CN"/>
        </w:rPr>
        <w:t>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122.45万元，</w:t>
      </w:r>
      <w:r>
        <w:rPr>
          <w:rFonts w:hint="eastAsia" w:ascii="仿宋_GB2312" w:hAnsi="宋体" w:eastAsia="仿宋_GB2312" w:cs="宋体"/>
          <w:kern w:val="0"/>
          <w:sz w:val="32"/>
          <w:szCs w:val="32"/>
          <w:highlight w:val="none"/>
        </w:rPr>
        <w:t>比上年预算增加</w:t>
      </w:r>
      <w:r>
        <w:rPr>
          <w:rFonts w:hint="eastAsia" w:ascii="仿宋_GB2312" w:hAnsi="宋体" w:eastAsia="仿宋_GB2312" w:cs="宋体"/>
          <w:kern w:val="0"/>
          <w:sz w:val="32"/>
          <w:szCs w:val="32"/>
          <w:highlight w:val="none"/>
          <w:lang w:val="en-US" w:eastAsia="zh-CN"/>
        </w:rPr>
        <w:t>7.53</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6.55</w:t>
      </w:r>
      <w:r>
        <w:rPr>
          <w:rFonts w:hint="eastAsia" w:ascii="仿宋_GB2312" w:hAnsi="宋体" w:eastAsia="仿宋_GB2312" w:cs="宋体"/>
          <w:kern w:val="0"/>
          <w:sz w:val="32"/>
          <w:szCs w:val="32"/>
          <w:highlight w:val="none"/>
        </w:rPr>
        <w:t>%，主要原因是：社保基数调整</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机关事业单位基本养老保险缴费支出增加；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11</w:t>
      </w:r>
      <w:r>
        <w:rPr>
          <w:rFonts w:hint="eastAsia" w:ascii="仿宋_GB2312" w:hAnsi="宋体" w:eastAsia="仿宋_GB2312" w:cs="宋体"/>
          <w:kern w:val="0"/>
          <w:sz w:val="32"/>
          <w:szCs w:val="32"/>
        </w:rPr>
        <w:t>.卫生健康支出（210类）行政事业单位医疗（11款）行政单位医疗（01项）：202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23.86万元</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44.77</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下降</w:t>
      </w:r>
      <w:r>
        <w:rPr>
          <w:rFonts w:hint="eastAsia" w:ascii="仿宋_GB2312" w:hAnsi="宋体" w:eastAsia="仿宋_GB2312" w:cs="宋体"/>
          <w:kern w:val="0"/>
          <w:sz w:val="32"/>
          <w:szCs w:val="32"/>
          <w:lang w:val="en-US" w:eastAsia="zh-CN"/>
        </w:rPr>
        <w:t>65.23</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本年度行政、</w:t>
      </w:r>
      <w:r>
        <w:rPr>
          <w:rFonts w:hint="eastAsia" w:ascii="仿宋_GB2312" w:hAnsi="宋体" w:eastAsia="仿宋_GB2312" w:cs="宋体"/>
          <w:kern w:val="0"/>
          <w:sz w:val="32"/>
          <w:szCs w:val="32"/>
          <w:lang w:val="en-US" w:eastAsia="zh-CN"/>
        </w:rPr>
        <w:t>事业</w:t>
      </w:r>
      <w:r>
        <w:rPr>
          <w:rFonts w:hint="eastAsia" w:ascii="仿宋_GB2312" w:hAnsi="宋体" w:eastAsia="仿宋_GB2312" w:cs="宋体"/>
          <w:kern w:val="0"/>
          <w:sz w:val="32"/>
          <w:szCs w:val="32"/>
        </w:rPr>
        <w:t>职工基本医疗保险缴费</w:t>
      </w:r>
      <w:r>
        <w:rPr>
          <w:rFonts w:hint="eastAsia" w:ascii="仿宋_GB2312" w:hAnsi="宋体" w:eastAsia="仿宋_GB2312" w:cs="宋体"/>
          <w:kern w:val="0"/>
          <w:sz w:val="32"/>
          <w:szCs w:val="32"/>
          <w:lang w:eastAsia="zh-CN"/>
        </w:rPr>
        <w:t>按照功能分类（项）的类型分别纳入行政和事业</w:t>
      </w:r>
      <w:r>
        <w:rPr>
          <w:rFonts w:hint="eastAsia" w:ascii="仿宋_GB2312" w:hAnsi="宋体" w:eastAsia="仿宋_GB2312" w:cs="宋体"/>
          <w:kern w:val="0"/>
          <w:sz w:val="32"/>
          <w:szCs w:val="32"/>
        </w:rPr>
        <w:t>单位医疗支出；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12</w:t>
      </w:r>
      <w:r>
        <w:rPr>
          <w:rFonts w:hint="eastAsia" w:ascii="仿宋_GB2312" w:hAnsi="宋体" w:eastAsia="仿宋_GB2312" w:cs="宋体"/>
          <w:kern w:val="0"/>
          <w:sz w:val="32"/>
          <w:szCs w:val="32"/>
        </w:rPr>
        <w:t>.卫生健康支出（210类）行政事业单位医疗（11款）</w:t>
      </w:r>
      <w:r>
        <w:rPr>
          <w:rFonts w:hint="eastAsia" w:ascii="仿宋_GB2312" w:hAnsi="宋体" w:eastAsia="仿宋_GB2312" w:cs="宋体"/>
          <w:kern w:val="0"/>
          <w:sz w:val="32"/>
          <w:szCs w:val="32"/>
          <w:lang w:eastAsia="zh-CN"/>
        </w:rPr>
        <w:t>事业</w:t>
      </w:r>
      <w:r>
        <w:rPr>
          <w:rFonts w:hint="eastAsia" w:ascii="仿宋_GB2312" w:hAnsi="宋体" w:eastAsia="仿宋_GB2312" w:cs="宋体"/>
          <w:kern w:val="0"/>
          <w:sz w:val="32"/>
          <w:szCs w:val="32"/>
        </w:rPr>
        <w:t>单位医疗（0</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项）：202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37.37万元，</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37.37</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增长100</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本年度</w:t>
      </w:r>
      <w:r>
        <w:rPr>
          <w:rFonts w:hint="eastAsia" w:ascii="仿宋_GB2312" w:hAnsi="宋体" w:eastAsia="仿宋_GB2312" w:cs="宋体"/>
          <w:kern w:val="0"/>
          <w:sz w:val="32"/>
          <w:szCs w:val="32"/>
          <w:lang w:val="en-US" w:eastAsia="zh-CN"/>
        </w:rPr>
        <w:t>事业</w:t>
      </w:r>
      <w:r>
        <w:rPr>
          <w:rFonts w:hint="eastAsia" w:ascii="仿宋_GB2312" w:hAnsi="宋体" w:eastAsia="仿宋_GB2312" w:cs="宋体"/>
          <w:kern w:val="0"/>
          <w:sz w:val="32"/>
          <w:szCs w:val="32"/>
        </w:rPr>
        <w:t>职工基本医疗保险缴费</w:t>
      </w:r>
      <w:r>
        <w:rPr>
          <w:rFonts w:hint="eastAsia" w:ascii="仿宋_GB2312" w:hAnsi="宋体" w:eastAsia="仿宋_GB2312" w:cs="宋体"/>
          <w:kern w:val="0"/>
          <w:sz w:val="32"/>
          <w:szCs w:val="32"/>
          <w:lang w:eastAsia="zh-CN"/>
        </w:rPr>
        <w:t>纳入事业</w:t>
      </w:r>
      <w:r>
        <w:rPr>
          <w:rFonts w:hint="eastAsia" w:ascii="仿宋_GB2312" w:hAnsi="宋体" w:eastAsia="仿宋_GB2312" w:cs="宋体"/>
          <w:kern w:val="0"/>
          <w:sz w:val="32"/>
          <w:szCs w:val="32"/>
        </w:rPr>
        <w:t>单位医疗支出增加；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13</w:t>
      </w:r>
      <w:r>
        <w:rPr>
          <w:rFonts w:hint="eastAsia" w:ascii="仿宋_GB2312" w:hAnsi="宋体" w:eastAsia="仿宋_GB2312" w:cs="宋体"/>
          <w:kern w:val="0"/>
          <w:sz w:val="32"/>
          <w:szCs w:val="32"/>
        </w:rPr>
        <w:t>.卫生健康支出（210类）行政事业单位医疗（11款）公务员医疗补助（03项）：202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16.84万元，</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2.03</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下降</w:t>
      </w:r>
      <w:r>
        <w:rPr>
          <w:rFonts w:hint="eastAsia" w:ascii="仿宋_GB2312" w:hAnsi="宋体" w:eastAsia="仿宋_GB2312" w:cs="宋体"/>
          <w:kern w:val="0"/>
          <w:sz w:val="32"/>
          <w:szCs w:val="32"/>
          <w:lang w:val="en-US" w:eastAsia="zh-CN"/>
        </w:rPr>
        <w:t>10.76</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本年度退休人员</w:t>
      </w:r>
      <w:r>
        <w:rPr>
          <w:rFonts w:hint="eastAsia" w:ascii="仿宋_GB2312" w:hAnsi="宋体" w:eastAsia="仿宋_GB2312" w:cs="宋体"/>
          <w:kern w:val="0"/>
          <w:sz w:val="32"/>
          <w:szCs w:val="32"/>
        </w:rPr>
        <w:t>公务员医疗补助</w:t>
      </w:r>
      <w:r>
        <w:rPr>
          <w:rFonts w:hint="eastAsia" w:ascii="仿宋_GB2312" w:hAnsi="宋体" w:eastAsia="仿宋_GB2312" w:cs="宋体"/>
          <w:kern w:val="0"/>
          <w:sz w:val="32"/>
          <w:szCs w:val="32"/>
          <w:lang w:eastAsia="zh-CN"/>
        </w:rPr>
        <w:t>达到规定缴费年限，减少退休人员</w:t>
      </w:r>
      <w:r>
        <w:rPr>
          <w:rFonts w:hint="eastAsia" w:ascii="仿宋_GB2312" w:hAnsi="宋体" w:eastAsia="仿宋_GB2312" w:cs="宋体"/>
          <w:kern w:val="0"/>
          <w:sz w:val="32"/>
          <w:szCs w:val="32"/>
        </w:rPr>
        <w:t>公务员医疗补助</w:t>
      </w:r>
      <w:r>
        <w:rPr>
          <w:rFonts w:hint="eastAsia" w:ascii="仿宋_GB2312" w:hAnsi="宋体" w:eastAsia="仿宋_GB2312" w:cs="宋体"/>
          <w:kern w:val="0"/>
          <w:sz w:val="32"/>
          <w:szCs w:val="32"/>
          <w:lang w:eastAsia="zh-CN"/>
        </w:rPr>
        <w:t>预算资金</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14</w:t>
      </w:r>
      <w:r>
        <w:rPr>
          <w:rFonts w:hint="eastAsia" w:ascii="仿宋_GB2312" w:hAnsi="宋体" w:eastAsia="仿宋_GB2312" w:cs="宋体"/>
          <w:kern w:val="0"/>
          <w:sz w:val="32"/>
          <w:szCs w:val="32"/>
        </w:rPr>
        <w:t>.卫生健康支出（210类）行政事业单位医疗（11款）其他行政事业单位医疗支出（99项）：202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0.45万元，</w:t>
      </w:r>
      <w:r>
        <w:rPr>
          <w:rFonts w:hint="eastAsia" w:ascii="仿宋_GB2312" w:hAnsi="宋体" w:eastAsia="仿宋_GB2312" w:cs="宋体"/>
          <w:kern w:val="0"/>
          <w:sz w:val="32"/>
          <w:szCs w:val="32"/>
        </w:rPr>
        <w:t>，比上年预算增加</w:t>
      </w:r>
      <w:r>
        <w:rPr>
          <w:rFonts w:hint="eastAsia" w:ascii="仿宋_GB2312" w:hAnsi="宋体" w:eastAsia="仿宋_GB2312" w:cs="宋体"/>
          <w:kern w:val="0"/>
          <w:sz w:val="32"/>
          <w:szCs w:val="32"/>
          <w:lang w:val="en-US" w:eastAsia="zh-CN"/>
        </w:rPr>
        <w:t>0.32</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246.15</w:t>
      </w:r>
      <w:r>
        <w:rPr>
          <w:rFonts w:hint="eastAsia" w:ascii="仿宋_GB2312" w:hAnsi="宋体" w:eastAsia="仿宋_GB2312" w:cs="宋体"/>
          <w:kern w:val="0"/>
          <w:sz w:val="32"/>
          <w:szCs w:val="32"/>
        </w:rPr>
        <w:t>%，主要原因是：职工大额医疗保险</w:t>
      </w:r>
      <w:r>
        <w:rPr>
          <w:rFonts w:hint="eastAsia" w:ascii="仿宋_GB2312" w:hAnsi="宋体" w:eastAsia="仿宋_GB2312" w:cs="宋体"/>
          <w:kern w:val="0"/>
          <w:sz w:val="32"/>
          <w:szCs w:val="32"/>
          <w:lang w:eastAsia="zh-CN"/>
        </w:rPr>
        <w:t>缴费基数增加，纳入</w:t>
      </w:r>
      <w:r>
        <w:rPr>
          <w:rFonts w:hint="eastAsia" w:ascii="仿宋_GB2312" w:hAnsi="宋体" w:eastAsia="仿宋_GB2312" w:cs="宋体"/>
          <w:kern w:val="0"/>
          <w:sz w:val="32"/>
          <w:szCs w:val="32"/>
        </w:rPr>
        <w:t>其他行政事业单位医疗支出；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15</w:t>
      </w:r>
      <w:r>
        <w:rPr>
          <w:rFonts w:hint="eastAsia" w:ascii="仿宋_GB2312" w:hAnsi="宋体" w:eastAsia="仿宋_GB2312" w:cs="宋体"/>
          <w:kern w:val="0"/>
          <w:sz w:val="32"/>
          <w:szCs w:val="32"/>
        </w:rPr>
        <w:t>.农林水支出（213类）</w:t>
      </w:r>
      <w:r>
        <w:rPr>
          <w:rFonts w:hint="eastAsia" w:ascii="仿宋_GB2312" w:hAnsi="宋体" w:eastAsia="仿宋_GB2312" w:cs="宋体"/>
          <w:kern w:val="0"/>
          <w:sz w:val="32"/>
          <w:szCs w:val="32"/>
          <w:lang w:eastAsia="zh-CN"/>
        </w:rPr>
        <w:t>农业农村</w:t>
      </w:r>
      <w:r>
        <w:rPr>
          <w:rFonts w:hint="eastAsia" w:ascii="仿宋_GB2312" w:hAnsi="宋体" w:eastAsia="仿宋_GB2312" w:cs="宋体"/>
          <w:kern w:val="0"/>
          <w:sz w:val="32"/>
          <w:szCs w:val="32"/>
        </w:rPr>
        <w:t>（0</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款）</w:t>
      </w:r>
      <w:r>
        <w:rPr>
          <w:rFonts w:hint="eastAsia" w:ascii="仿宋_GB2312" w:hAnsi="宋体" w:eastAsia="仿宋_GB2312" w:cs="宋体"/>
          <w:kern w:val="0"/>
          <w:sz w:val="32"/>
          <w:szCs w:val="32"/>
          <w:lang w:eastAsia="zh-CN"/>
        </w:rPr>
        <w:t>病虫害控制</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08</w:t>
      </w:r>
      <w:r>
        <w:rPr>
          <w:rFonts w:hint="eastAsia" w:ascii="仿宋_GB2312" w:hAnsi="宋体" w:eastAsia="仿宋_GB2312" w:cs="宋体"/>
          <w:kern w:val="0"/>
          <w:sz w:val="32"/>
          <w:szCs w:val="32"/>
        </w:rPr>
        <w:t>项）：202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12.07</w:t>
      </w:r>
      <w:r>
        <w:rPr>
          <w:rFonts w:hint="eastAsia" w:ascii="仿宋_GB2312" w:hAnsi="宋体" w:eastAsia="仿宋_GB2312" w:cs="宋体"/>
          <w:kern w:val="0"/>
          <w:sz w:val="32"/>
          <w:szCs w:val="32"/>
        </w:rPr>
        <w:t>万元，比上年预算增加</w:t>
      </w:r>
      <w:r>
        <w:rPr>
          <w:rFonts w:hint="eastAsia" w:ascii="仿宋_GB2312" w:hAnsi="宋体" w:eastAsia="仿宋_GB2312" w:cs="宋体"/>
          <w:kern w:val="0"/>
          <w:sz w:val="32"/>
          <w:szCs w:val="32"/>
          <w:lang w:val="en-US" w:eastAsia="zh-CN"/>
        </w:rPr>
        <w:t>12.07</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本年度新增2024年乡镇动物防疫员补助资金纳入病虫害控制支出</w:t>
      </w:r>
      <w:r>
        <w:rPr>
          <w:rFonts w:hint="eastAsia" w:ascii="仿宋_GB2312" w:hAnsi="宋体" w:eastAsia="仿宋_GB2312" w:cs="宋体"/>
          <w:kern w:val="0"/>
          <w:sz w:val="32"/>
          <w:szCs w:val="32"/>
        </w:rPr>
        <w:t>；</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16.农林水支出（213类）巩固脱贫攻坚成果衔接乡村振兴（05款）其他巩固脱贫攻坚成果衔接乡村振兴支出（99项）：2024预算数为300万元，比上年预算增加300万元，增长100</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本年项目五工台镇百泉村养殖小区配套设施项目300万元。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17</w:t>
      </w:r>
      <w:r>
        <w:rPr>
          <w:rFonts w:hint="eastAsia" w:ascii="仿宋_GB2312" w:hAnsi="宋体" w:eastAsia="仿宋_GB2312" w:cs="宋体"/>
          <w:kern w:val="0"/>
          <w:sz w:val="32"/>
          <w:szCs w:val="32"/>
        </w:rPr>
        <w:t>.农林水支出（213类）农村综合改革（07款）对村级公益事业建设的补助（01项）：202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万元，比上年预算增加</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增长100</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本年度自治区农村综合改革转移支付项目下达资金：</w:t>
      </w:r>
      <w:r>
        <w:rPr>
          <w:rFonts w:hint="eastAsia" w:ascii="仿宋_GB2312" w:hAnsi="宋体" w:eastAsia="仿宋_GB2312" w:cs="宋体"/>
          <w:kern w:val="0"/>
          <w:sz w:val="32"/>
          <w:szCs w:val="32"/>
          <w:lang w:val="en-US" w:eastAsia="zh-CN"/>
        </w:rPr>
        <w:t>十户村主干道无底渠建设项目50万元；西树窝子村路肩建设项目50万元。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宋体" w:eastAsia="仿宋_GB2312" w:cs="宋体"/>
          <w:b/>
          <w:kern w:val="0"/>
          <w:sz w:val="32"/>
          <w:szCs w:val="32"/>
          <w:highlight w:val="green"/>
        </w:rPr>
      </w:pPr>
      <w:r>
        <w:rPr>
          <w:rFonts w:hint="eastAsia" w:ascii="仿宋_GB2312" w:hAnsi="宋体" w:eastAsia="仿宋_GB2312" w:cs="宋体"/>
          <w:kern w:val="0"/>
          <w:sz w:val="32"/>
          <w:szCs w:val="32"/>
          <w:lang w:val="en-US" w:eastAsia="zh-CN"/>
        </w:rPr>
        <w:t>18</w:t>
      </w:r>
      <w:r>
        <w:rPr>
          <w:rFonts w:hint="eastAsia" w:ascii="仿宋_GB2312" w:hAnsi="宋体" w:eastAsia="仿宋_GB2312" w:cs="宋体"/>
          <w:kern w:val="0"/>
          <w:sz w:val="32"/>
          <w:szCs w:val="32"/>
        </w:rPr>
        <w:t>.住房保障支出（221类）住房改革支出（02款）住房公积金（01项）：202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101.67万元，</w:t>
      </w:r>
      <w:r>
        <w:rPr>
          <w:rFonts w:hint="eastAsia" w:ascii="仿宋_GB2312" w:hAnsi="宋体" w:eastAsia="仿宋_GB2312" w:cs="宋体"/>
          <w:kern w:val="0"/>
          <w:sz w:val="32"/>
          <w:szCs w:val="32"/>
        </w:rPr>
        <w:t>比上年预算增加</w:t>
      </w:r>
      <w:r>
        <w:rPr>
          <w:rFonts w:hint="eastAsia" w:ascii="仿宋_GB2312" w:hAnsi="宋体" w:eastAsia="仿宋_GB2312" w:cs="宋体"/>
          <w:kern w:val="0"/>
          <w:sz w:val="32"/>
          <w:szCs w:val="32"/>
          <w:lang w:val="en-US" w:eastAsia="zh-CN"/>
        </w:rPr>
        <w:t>8.36</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8.96</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本年公积金基数上调，</w:t>
      </w:r>
      <w:r>
        <w:rPr>
          <w:rFonts w:hint="eastAsia" w:ascii="仿宋_GB2312" w:hAnsi="宋体" w:eastAsia="仿宋_GB2312" w:cs="宋体"/>
          <w:kern w:val="0"/>
          <w:sz w:val="32"/>
          <w:szCs w:val="32"/>
        </w:rPr>
        <w:t>公积金支出增加。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lang w:val="en-US" w:eastAsia="zh-CN"/>
        </w:rPr>
      </w:pPr>
      <w:r>
        <w:rPr>
          <w:rFonts w:hint="eastAsia" w:ascii="楷体_GB2312" w:hAnsi="楷体_GB2312" w:eastAsia="楷体_GB2312" w:cs="楷体_GB2312"/>
          <w:b/>
          <w:bCs/>
          <w:color w:val="auto"/>
          <w:kern w:val="0"/>
          <w:sz w:val="32"/>
          <w:szCs w:val="32"/>
          <w:highlight w:val="none"/>
          <w:lang w:val="en-US" w:eastAsia="zh-CN"/>
        </w:rPr>
        <w:t>六、关于呼图壁县五工台镇人民政府2024年一般公共预算基本支出情况说明</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呼图壁县五工台镇人民政府2024年一般公共预算基本支出2131.35万元，其中：</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人员经费</w:t>
      </w:r>
      <w:r>
        <w:rPr>
          <w:rFonts w:hint="eastAsia" w:ascii="仿宋_GB2312" w:hAnsi="宋体" w:eastAsia="仿宋_GB2312" w:cs="宋体"/>
          <w:kern w:val="0"/>
          <w:sz w:val="32"/>
          <w:szCs w:val="32"/>
          <w:lang w:val="en-US" w:eastAsia="zh-CN"/>
        </w:rPr>
        <w:t>2069.01</w:t>
      </w:r>
      <w:r>
        <w:rPr>
          <w:rFonts w:hint="eastAsia" w:ascii="仿宋_GB2312" w:hAnsi="宋体" w:eastAsia="仿宋_GB2312" w:cs="宋体"/>
          <w:kern w:val="0"/>
          <w:sz w:val="32"/>
          <w:szCs w:val="32"/>
          <w:lang w:eastAsia="zh-CN"/>
        </w:rPr>
        <w:t>万元，主要包括：基本工资</w:t>
      </w:r>
      <w:r>
        <w:rPr>
          <w:rFonts w:hint="eastAsia" w:ascii="仿宋_GB2312" w:hAnsi="宋体" w:eastAsia="仿宋_GB2312" w:cs="宋体"/>
          <w:kern w:val="0"/>
          <w:sz w:val="32"/>
          <w:szCs w:val="32"/>
          <w:lang w:val="en-US" w:eastAsia="zh-CN"/>
        </w:rPr>
        <w:t>303.96万元</w:t>
      </w:r>
      <w:r>
        <w:rPr>
          <w:rFonts w:hint="eastAsia" w:ascii="仿宋_GB2312" w:hAnsi="宋体" w:eastAsia="仿宋_GB2312" w:cs="宋体"/>
          <w:kern w:val="0"/>
          <w:sz w:val="32"/>
          <w:szCs w:val="32"/>
          <w:lang w:eastAsia="zh-CN"/>
        </w:rPr>
        <w:t>、津贴补贴</w:t>
      </w:r>
      <w:r>
        <w:rPr>
          <w:rFonts w:hint="eastAsia" w:ascii="仿宋_GB2312" w:hAnsi="宋体" w:eastAsia="仿宋_GB2312" w:cs="宋体"/>
          <w:kern w:val="0"/>
          <w:sz w:val="32"/>
          <w:szCs w:val="32"/>
          <w:lang w:val="en-US" w:eastAsia="zh-CN"/>
        </w:rPr>
        <w:t>207.82万元</w:t>
      </w:r>
      <w:r>
        <w:rPr>
          <w:rFonts w:hint="eastAsia" w:ascii="仿宋_GB2312" w:hAnsi="宋体" w:eastAsia="仿宋_GB2312" w:cs="宋体"/>
          <w:kern w:val="0"/>
          <w:sz w:val="32"/>
          <w:szCs w:val="32"/>
          <w:lang w:eastAsia="zh-CN"/>
        </w:rPr>
        <w:t>、奖金</w:t>
      </w:r>
      <w:r>
        <w:rPr>
          <w:rFonts w:hint="eastAsia" w:ascii="仿宋_GB2312" w:hAnsi="宋体" w:eastAsia="仿宋_GB2312" w:cs="宋体"/>
          <w:kern w:val="0"/>
          <w:sz w:val="32"/>
          <w:szCs w:val="32"/>
          <w:lang w:val="en-US" w:eastAsia="zh-CN"/>
        </w:rPr>
        <w:t>244.64万元</w:t>
      </w:r>
      <w:r>
        <w:rPr>
          <w:rFonts w:hint="eastAsia" w:ascii="仿宋_GB2312" w:hAnsi="宋体" w:eastAsia="仿宋_GB2312" w:cs="宋体"/>
          <w:kern w:val="0"/>
          <w:sz w:val="32"/>
          <w:szCs w:val="32"/>
          <w:lang w:eastAsia="zh-CN"/>
        </w:rPr>
        <w:t>、绩效工资</w:t>
      </w:r>
      <w:r>
        <w:rPr>
          <w:rFonts w:hint="eastAsia" w:ascii="仿宋_GB2312" w:hAnsi="宋体" w:eastAsia="仿宋_GB2312" w:cs="宋体"/>
          <w:kern w:val="0"/>
          <w:sz w:val="32"/>
          <w:szCs w:val="32"/>
          <w:lang w:val="en-US" w:eastAsia="zh-CN"/>
        </w:rPr>
        <w:t>119.39万元</w:t>
      </w:r>
      <w:r>
        <w:rPr>
          <w:rFonts w:hint="eastAsia" w:ascii="仿宋_GB2312" w:hAnsi="宋体" w:eastAsia="仿宋_GB2312" w:cs="宋体"/>
          <w:kern w:val="0"/>
          <w:sz w:val="32"/>
          <w:szCs w:val="32"/>
          <w:lang w:eastAsia="zh-CN"/>
        </w:rPr>
        <w:t>、机关事业单位基本养老保险缴费</w:t>
      </w:r>
      <w:r>
        <w:rPr>
          <w:rFonts w:hint="eastAsia" w:ascii="仿宋_GB2312" w:hAnsi="宋体" w:eastAsia="仿宋_GB2312" w:cs="宋体"/>
          <w:kern w:val="0"/>
          <w:sz w:val="32"/>
          <w:szCs w:val="32"/>
          <w:lang w:val="en-US" w:eastAsia="zh-CN"/>
        </w:rPr>
        <w:t>122.45万元、</w:t>
      </w:r>
      <w:r>
        <w:rPr>
          <w:rFonts w:hint="eastAsia" w:ascii="仿宋_GB2312" w:hAnsi="宋体" w:eastAsia="仿宋_GB2312" w:cs="宋体"/>
          <w:kern w:val="0"/>
          <w:sz w:val="32"/>
          <w:szCs w:val="32"/>
          <w:lang w:eastAsia="zh-CN"/>
        </w:rPr>
        <w:t>职工基本医疗保险缴费</w:t>
      </w:r>
      <w:r>
        <w:rPr>
          <w:rFonts w:hint="eastAsia" w:ascii="仿宋_GB2312" w:hAnsi="宋体" w:eastAsia="仿宋_GB2312" w:cs="宋体"/>
          <w:kern w:val="0"/>
          <w:sz w:val="32"/>
          <w:szCs w:val="32"/>
          <w:lang w:val="en-US" w:eastAsia="zh-CN"/>
        </w:rPr>
        <w:t>61.23万元</w:t>
      </w:r>
      <w:r>
        <w:rPr>
          <w:rFonts w:hint="eastAsia" w:ascii="仿宋_GB2312" w:hAnsi="宋体" w:eastAsia="仿宋_GB2312" w:cs="宋体"/>
          <w:kern w:val="0"/>
          <w:sz w:val="32"/>
          <w:szCs w:val="32"/>
          <w:lang w:eastAsia="zh-CN"/>
        </w:rPr>
        <w:t>、公务员医疗补助缴费</w:t>
      </w:r>
      <w:r>
        <w:rPr>
          <w:rFonts w:hint="eastAsia" w:ascii="仿宋_GB2312" w:hAnsi="宋体" w:eastAsia="仿宋_GB2312" w:cs="宋体"/>
          <w:kern w:val="0"/>
          <w:sz w:val="32"/>
          <w:szCs w:val="32"/>
          <w:lang w:val="en-US" w:eastAsia="zh-CN"/>
        </w:rPr>
        <w:t>16.84万元</w:t>
      </w:r>
      <w:r>
        <w:rPr>
          <w:rFonts w:hint="eastAsia" w:ascii="仿宋_GB2312" w:hAnsi="宋体" w:eastAsia="仿宋_GB2312" w:cs="宋体"/>
          <w:kern w:val="0"/>
          <w:sz w:val="32"/>
          <w:szCs w:val="32"/>
          <w:lang w:eastAsia="zh-CN"/>
        </w:rPr>
        <w:t>、其他社会保障缴费</w:t>
      </w:r>
      <w:r>
        <w:rPr>
          <w:rFonts w:hint="eastAsia" w:ascii="仿宋_GB2312" w:hAnsi="宋体" w:eastAsia="仿宋_GB2312" w:cs="宋体"/>
          <w:kern w:val="0"/>
          <w:sz w:val="32"/>
          <w:szCs w:val="32"/>
          <w:lang w:val="en-US" w:eastAsia="zh-CN"/>
        </w:rPr>
        <w:t>5.85万元</w:t>
      </w:r>
      <w:r>
        <w:rPr>
          <w:rFonts w:hint="eastAsia" w:ascii="仿宋_GB2312" w:hAnsi="宋体" w:eastAsia="仿宋_GB2312" w:cs="宋体"/>
          <w:kern w:val="0"/>
          <w:sz w:val="32"/>
          <w:szCs w:val="32"/>
          <w:lang w:eastAsia="zh-CN"/>
        </w:rPr>
        <w:t>、住房公积金</w:t>
      </w:r>
      <w:r>
        <w:rPr>
          <w:rFonts w:hint="eastAsia" w:ascii="仿宋_GB2312" w:hAnsi="宋体" w:eastAsia="仿宋_GB2312" w:cs="宋体"/>
          <w:kern w:val="0"/>
          <w:sz w:val="32"/>
          <w:szCs w:val="32"/>
          <w:lang w:val="en-US" w:eastAsia="zh-CN"/>
        </w:rPr>
        <w:t>101.67万元</w:t>
      </w:r>
      <w:r>
        <w:rPr>
          <w:rFonts w:hint="eastAsia" w:ascii="仿宋_GB2312" w:hAnsi="宋体" w:eastAsia="仿宋_GB2312" w:cs="宋体"/>
          <w:kern w:val="0"/>
          <w:sz w:val="32"/>
          <w:szCs w:val="32"/>
          <w:lang w:eastAsia="zh-CN"/>
        </w:rPr>
        <w:t>、其他工资福利支出</w:t>
      </w:r>
      <w:r>
        <w:rPr>
          <w:rFonts w:hint="eastAsia" w:ascii="仿宋_GB2312" w:hAnsi="宋体" w:eastAsia="仿宋_GB2312" w:cs="宋体"/>
          <w:kern w:val="0"/>
          <w:sz w:val="32"/>
          <w:szCs w:val="32"/>
          <w:lang w:val="en-US" w:eastAsia="zh-CN"/>
        </w:rPr>
        <w:t>224.49万元、</w:t>
      </w:r>
      <w:r>
        <w:rPr>
          <w:rFonts w:hint="eastAsia" w:ascii="仿宋_GB2312" w:hAnsi="宋体" w:eastAsia="仿宋_GB2312" w:cs="宋体"/>
          <w:kern w:val="0"/>
          <w:sz w:val="32"/>
          <w:szCs w:val="32"/>
          <w:lang w:eastAsia="zh-CN"/>
        </w:rPr>
        <w:t>退休费</w:t>
      </w:r>
      <w:r>
        <w:rPr>
          <w:rFonts w:hint="eastAsia" w:ascii="仿宋_GB2312" w:hAnsi="宋体" w:eastAsia="仿宋_GB2312" w:cs="宋体"/>
          <w:kern w:val="0"/>
          <w:sz w:val="32"/>
          <w:szCs w:val="32"/>
          <w:lang w:val="en-US" w:eastAsia="zh-CN"/>
        </w:rPr>
        <w:t>15.41万元</w:t>
      </w:r>
      <w:r>
        <w:rPr>
          <w:rFonts w:hint="eastAsia" w:ascii="仿宋_GB2312" w:hAnsi="宋体" w:eastAsia="仿宋_GB2312" w:cs="宋体"/>
          <w:kern w:val="0"/>
          <w:sz w:val="32"/>
          <w:szCs w:val="32"/>
          <w:lang w:eastAsia="zh-CN"/>
        </w:rPr>
        <w:t>、生活补助</w:t>
      </w:r>
      <w:r>
        <w:rPr>
          <w:rFonts w:hint="eastAsia" w:ascii="仿宋_GB2312" w:hAnsi="宋体" w:eastAsia="仿宋_GB2312" w:cs="宋体"/>
          <w:kern w:val="0"/>
          <w:sz w:val="32"/>
          <w:szCs w:val="32"/>
          <w:lang w:val="en-US" w:eastAsia="zh-CN"/>
        </w:rPr>
        <w:t>644.19万元</w:t>
      </w:r>
      <w:r>
        <w:rPr>
          <w:rFonts w:hint="eastAsia" w:ascii="仿宋_GB2312" w:hAnsi="宋体" w:eastAsia="仿宋_GB2312" w:cs="宋体"/>
          <w:kern w:val="0"/>
          <w:sz w:val="32"/>
          <w:szCs w:val="32"/>
          <w:lang w:eastAsia="zh-CN"/>
        </w:rPr>
        <w:t>、奖励金</w:t>
      </w:r>
      <w:r>
        <w:rPr>
          <w:rFonts w:hint="eastAsia" w:ascii="仿宋_GB2312" w:hAnsi="宋体" w:eastAsia="仿宋_GB2312" w:cs="宋体"/>
          <w:kern w:val="0"/>
          <w:sz w:val="32"/>
          <w:szCs w:val="32"/>
          <w:lang w:val="en-US" w:eastAsia="zh-CN"/>
        </w:rPr>
        <w:t>0.99万元</w:t>
      </w:r>
      <w:r>
        <w:rPr>
          <w:rFonts w:hint="eastAsia" w:ascii="仿宋_GB2312" w:hAnsi="宋体" w:eastAsia="仿宋_GB2312" w:cs="宋体"/>
          <w:kern w:val="0"/>
          <w:sz w:val="32"/>
          <w:szCs w:val="32"/>
          <w:lang w:eastAsia="zh-CN"/>
        </w:rPr>
        <w:t>、其他对个人和家庭的补助</w:t>
      </w:r>
      <w:r>
        <w:rPr>
          <w:rFonts w:hint="eastAsia" w:ascii="仿宋_GB2312" w:hAnsi="宋体" w:eastAsia="仿宋_GB2312" w:cs="宋体"/>
          <w:kern w:val="0"/>
          <w:sz w:val="32"/>
          <w:szCs w:val="32"/>
          <w:lang w:val="en-US" w:eastAsia="zh-CN"/>
        </w:rPr>
        <w:t>0.09万元</w:t>
      </w:r>
      <w:r>
        <w:rPr>
          <w:rFonts w:hint="eastAsia" w:ascii="仿宋_GB2312" w:hAnsi="宋体" w:eastAsia="仿宋_GB2312" w:cs="宋体"/>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lang w:eastAsia="zh-CN"/>
        </w:rPr>
        <w:t>公用经费</w:t>
      </w:r>
      <w:r>
        <w:rPr>
          <w:rFonts w:hint="eastAsia" w:ascii="仿宋_GB2312" w:hAnsi="宋体" w:eastAsia="仿宋_GB2312" w:cs="宋体"/>
          <w:kern w:val="0"/>
          <w:sz w:val="32"/>
          <w:szCs w:val="32"/>
          <w:lang w:val="en-US" w:eastAsia="zh-CN"/>
        </w:rPr>
        <w:t>62.34</w:t>
      </w:r>
      <w:r>
        <w:rPr>
          <w:rFonts w:hint="eastAsia" w:ascii="仿宋_GB2312" w:hAnsi="宋体" w:eastAsia="仿宋_GB2312" w:cs="宋体"/>
          <w:kern w:val="0"/>
          <w:sz w:val="32"/>
          <w:szCs w:val="32"/>
          <w:lang w:eastAsia="zh-CN"/>
        </w:rPr>
        <w:t>万元，主要</w:t>
      </w:r>
      <w:r>
        <w:rPr>
          <w:rFonts w:hint="eastAsia" w:ascii="仿宋_GB2312" w:hAnsi="宋体" w:eastAsia="仿宋_GB2312" w:cs="宋体"/>
          <w:kern w:val="0"/>
          <w:sz w:val="32"/>
          <w:szCs w:val="32"/>
        </w:rPr>
        <w:t>包括：办公费</w:t>
      </w:r>
      <w:r>
        <w:rPr>
          <w:rFonts w:hint="eastAsia" w:ascii="仿宋_GB2312" w:hAnsi="宋体" w:eastAsia="仿宋_GB2312" w:cs="宋体"/>
          <w:kern w:val="0"/>
          <w:sz w:val="32"/>
          <w:szCs w:val="32"/>
          <w:lang w:val="en-US" w:eastAsia="zh-CN"/>
        </w:rPr>
        <w:t>2.00万元、</w:t>
      </w:r>
      <w:r>
        <w:rPr>
          <w:rFonts w:hint="eastAsia" w:ascii="仿宋_GB2312" w:hAnsi="宋体" w:eastAsia="仿宋_GB2312" w:cs="宋体"/>
          <w:kern w:val="0"/>
          <w:sz w:val="32"/>
          <w:szCs w:val="32"/>
        </w:rPr>
        <w:t>电费</w:t>
      </w:r>
      <w:r>
        <w:rPr>
          <w:rFonts w:hint="eastAsia" w:ascii="仿宋_GB2312" w:hAnsi="宋体" w:eastAsia="仿宋_GB2312" w:cs="宋体"/>
          <w:kern w:val="0"/>
          <w:sz w:val="32"/>
          <w:szCs w:val="32"/>
          <w:lang w:val="en-US" w:eastAsia="zh-CN"/>
        </w:rPr>
        <w:t>8.55万元</w:t>
      </w:r>
      <w:r>
        <w:rPr>
          <w:rFonts w:hint="eastAsia" w:ascii="仿宋_GB2312" w:hAnsi="宋体" w:eastAsia="仿宋_GB2312" w:cs="宋体"/>
          <w:kern w:val="0"/>
          <w:sz w:val="32"/>
          <w:szCs w:val="32"/>
        </w:rPr>
        <w:t>、邮电费</w:t>
      </w:r>
      <w:r>
        <w:rPr>
          <w:rFonts w:hint="eastAsia" w:ascii="仿宋_GB2312" w:hAnsi="宋体" w:eastAsia="仿宋_GB2312" w:cs="宋体"/>
          <w:kern w:val="0"/>
          <w:sz w:val="32"/>
          <w:szCs w:val="32"/>
          <w:lang w:val="en-US" w:eastAsia="zh-CN"/>
        </w:rPr>
        <w:t>4.00万元</w:t>
      </w:r>
      <w:r>
        <w:rPr>
          <w:rFonts w:hint="eastAsia" w:ascii="仿宋_GB2312" w:hAnsi="宋体" w:eastAsia="仿宋_GB2312" w:cs="宋体"/>
          <w:kern w:val="0"/>
          <w:sz w:val="32"/>
          <w:szCs w:val="32"/>
        </w:rPr>
        <w:t>、取暖费</w:t>
      </w:r>
      <w:r>
        <w:rPr>
          <w:rFonts w:hint="eastAsia" w:ascii="仿宋_GB2312" w:hAnsi="宋体" w:eastAsia="仿宋_GB2312" w:cs="宋体"/>
          <w:kern w:val="0"/>
          <w:sz w:val="32"/>
          <w:szCs w:val="32"/>
          <w:lang w:val="en-US" w:eastAsia="zh-CN"/>
        </w:rPr>
        <w:t>13.26万元</w:t>
      </w:r>
      <w:r>
        <w:rPr>
          <w:rFonts w:hint="eastAsia" w:ascii="仿宋_GB2312" w:hAnsi="宋体" w:eastAsia="仿宋_GB2312" w:cs="宋体"/>
          <w:kern w:val="0"/>
          <w:sz w:val="32"/>
          <w:szCs w:val="32"/>
        </w:rPr>
        <w:t>、</w:t>
      </w:r>
      <w:r>
        <w:rPr>
          <w:rFonts w:hint="eastAsia" w:ascii="仿宋_GB2312" w:hAnsi="宋体" w:eastAsia="仿宋_GB2312" w:cs="宋体"/>
          <w:color w:val="auto"/>
          <w:kern w:val="0"/>
          <w:sz w:val="32"/>
          <w:szCs w:val="32"/>
          <w:highlight w:val="none"/>
        </w:rPr>
        <w:t>培训费</w:t>
      </w:r>
      <w:r>
        <w:rPr>
          <w:rFonts w:hint="eastAsia" w:ascii="仿宋_GB2312" w:hAnsi="宋体" w:eastAsia="仿宋_GB2312" w:cs="宋体"/>
          <w:color w:val="auto"/>
          <w:kern w:val="0"/>
          <w:sz w:val="32"/>
          <w:szCs w:val="32"/>
          <w:highlight w:val="none"/>
          <w:lang w:val="en-US" w:eastAsia="zh-CN"/>
        </w:rPr>
        <w:t>4.80万元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工会经费</w:t>
      </w:r>
      <w:r>
        <w:rPr>
          <w:rFonts w:hint="eastAsia" w:ascii="仿宋_GB2312" w:hAnsi="宋体" w:eastAsia="仿宋_GB2312" w:cs="宋体"/>
          <w:color w:val="auto"/>
          <w:kern w:val="0"/>
          <w:sz w:val="32"/>
          <w:szCs w:val="32"/>
          <w:highlight w:val="none"/>
          <w:lang w:val="en-US" w:eastAsia="zh-CN"/>
        </w:rPr>
        <w:t>15.34万元、</w:t>
      </w:r>
      <w:r>
        <w:rPr>
          <w:rFonts w:hint="eastAsia" w:ascii="仿宋_GB2312" w:hAnsi="宋体" w:eastAsia="仿宋_GB2312" w:cs="宋体"/>
          <w:color w:val="auto"/>
          <w:kern w:val="0"/>
          <w:sz w:val="32"/>
          <w:szCs w:val="32"/>
          <w:highlight w:val="none"/>
        </w:rPr>
        <w:t>公务用车运行维护费</w:t>
      </w:r>
      <w:r>
        <w:rPr>
          <w:rFonts w:hint="eastAsia" w:ascii="仿宋_GB2312" w:hAnsi="宋体" w:eastAsia="仿宋_GB2312" w:cs="宋体"/>
          <w:color w:val="auto"/>
          <w:kern w:val="0"/>
          <w:sz w:val="32"/>
          <w:szCs w:val="32"/>
          <w:highlight w:val="none"/>
          <w:lang w:val="en-US" w:eastAsia="zh-CN"/>
        </w:rPr>
        <w:t>3.40万元</w:t>
      </w:r>
      <w:r>
        <w:rPr>
          <w:rFonts w:hint="eastAsia" w:ascii="仿宋_GB2312" w:hAnsi="宋体" w:eastAsia="仿宋_GB2312" w:cs="宋体"/>
          <w:color w:val="auto"/>
          <w:kern w:val="0"/>
          <w:sz w:val="32"/>
          <w:szCs w:val="32"/>
          <w:highlight w:val="none"/>
        </w:rPr>
        <w:t>、其他交通费用</w:t>
      </w:r>
      <w:r>
        <w:rPr>
          <w:rFonts w:hint="eastAsia" w:ascii="仿宋_GB2312" w:hAnsi="宋体" w:eastAsia="仿宋_GB2312" w:cs="宋体"/>
          <w:color w:val="auto"/>
          <w:kern w:val="0"/>
          <w:sz w:val="32"/>
          <w:szCs w:val="32"/>
          <w:highlight w:val="none"/>
          <w:lang w:val="en-US" w:eastAsia="zh-CN"/>
        </w:rPr>
        <w:t>11.00万元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ascii="仿宋_GB2312" w:hAnsi="黑体" w:eastAsia="仿宋_GB2312"/>
          <w:b/>
          <w:color w:val="auto"/>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关于呼图壁县</w:t>
      </w:r>
      <w:r>
        <w:rPr>
          <w:rFonts w:hint="eastAsia" w:ascii="楷体_GB2312" w:hAnsi="楷体_GB2312" w:eastAsia="楷体_GB2312" w:cs="楷体_GB2312"/>
          <w:b/>
          <w:bCs/>
          <w:color w:val="auto"/>
          <w:spacing w:val="-6"/>
          <w:kern w:val="0"/>
          <w:sz w:val="32"/>
          <w:szCs w:val="32"/>
          <w:highlight w:val="none"/>
          <w:lang w:val="en-US" w:eastAsia="zh-CN"/>
        </w:rPr>
        <w:t>五工台</w:t>
      </w:r>
      <w:r>
        <w:rPr>
          <w:rFonts w:hint="eastAsia" w:ascii="楷体_GB2312" w:hAnsi="楷体_GB2312" w:eastAsia="楷体_GB2312" w:cs="楷体_GB2312"/>
          <w:b/>
          <w:bCs/>
          <w:color w:val="auto"/>
          <w:spacing w:val="-6"/>
          <w:kern w:val="0"/>
          <w:sz w:val="32"/>
          <w:szCs w:val="32"/>
          <w:highlight w:val="none"/>
        </w:rPr>
        <w:t>镇人民政府</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pacing w:val="-20"/>
          <w:sz w:val="32"/>
          <w:szCs w:val="32"/>
          <w:highlight w:val="none"/>
        </w:rPr>
      </w:pPr>
      <w:r>
        <w:rPr>
          <w:rFonts w:hint="eastAsia" w:ascii="仿宋_GB2312" w:hAnsi="黑体" w:eastAsia="仿宋_GB2312"/>
          <w:color w:val="auto"/>
          <w:sz w:val="32"/>
          <w:szCs w:val="32"/>
          <w:highlight w:val="none"/>
          <w:lang w:val="en-US" w:eastAsia="zh-CN"/>
        </w:rPr>
        <w:t>1.</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pacing w:val="-20"/>
          <w:sz w:val="32"/>
          <w:szCs w:val="32"/>
          <w:highlight w:val="none"/>
        </w:rPr>
        <w:t>2024年人大代表联络站补助经费【非定额+乡财】</w:t>
      </w:r>
    </w:p>
    <w:p>
      <w:pPr>
        <w:keepNext w:val="0"/>
        <w:keepLines w:val="0"/>
        <w:widowControl/>
        <w:suppressLineNumbers w:val="0"/>
        <w:ind w:firstLine="640" w:firstLineChars="200"/>
        <w:jc w:val="left"/>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ascii="仿宋_GB2312" w:hAnsi="宋体" w:eastAsia="仿宋_GB2312" w:cs="仿宋_GB2312"/>
          <w:color w:val="000000"/>
          <w:kern w:val="0"/>
          <w:sz w:val="31"/>
          <w:szCs w:val="31"/>
          <w:lang w:val="en-US" w:eastAsia="zh-CN" w:bidi="ar"/>
        </w:rPr>
        <w:t>呼财预【2024】21号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12万元</w:t>
      </w:r>
    </w:p>
    <w:p>
      <w:pPr>
        <w:spacing w:line="560" w:lineRule="exact"/>
        <w:ind w:firstLine="640" w:firstLineChars="200"/>
        <w:rPr>
          <w:rFonts w:ascii="仿宋_GB2312" w:hAnsi="黑体" w:eastAsia="仿宋_GB2312"/>
          <w:sz w:val="32"/>
          <w:szCs w:val="32"/>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w:t>
      </w:r>
      <w:r>
        <w:rPr>
          <w:rFonts w:hint="eastAsia" w:ascii="仿宋_GB2312" w:hAnsi="宋体" w:eastAsia="仿宋_GB2312" w:cs="宋体"/>
          <w:kern w:val="0"/>
          <w:sz w:val="32"/>
          <w:szCs w:val="32"/>
          <w:lang w:val="en-US" w:eastAsia="zh-CN"/>
        </w:rPr>
        <w:t>五工台</w:t>
      </w:r>
      <w:r>
        <w:rPr>
          <w:rFonts w:hint="eastAsia" w:ascii="仿宋_GB2312" w:hAnsi="宋体" w:eastAsia="仿宋_GB2312" w:cs="宋体"/>
          <w:kern w:val="0"/>
          <w:sz w:val="32"/>
          <w:szCs w:val="32"/>
        </w:rPr>
        <w:t>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按照财政预算安排，用于</w:t>
      </w:r>
      <w:r>
        <w:rPr>
          <w:rFonts w:hint="eastAsia" w:ascii="仿宋_GB2312" w:hAnsi="黑体" w:eastAsia="仿宋_GB2312"/>
          <w:color w:val="auto"/>
          <w:spacing w:val="-20"/>
          <w:sz w:val="32"/>
          <w:szCs w:val="32"/>
          <w:highlight w:val="none"/>
        </w:rPr>
        <w:t>2024年</w:t>
      </w:r>
      <w:r>
        <w:rPr>
          <w:rFonts w:hint="eastAsia" w:ascii="仿宋_GB2312" w:hAnsi="黑体" w:eastAsia="仿宋_GB2312"/>
          <w:color w:val="auto"/>
          <w:spacing w:val="-20"/>
          <w:sz w:val="32"/>
          <w:szCs w:val="32"/>
          <w:highlight w:val="none"/>
          <w:lang w:val="en-US" w:eastAsia="zh-CN"/>
        </w:rPr>
        <w:t>6个行政村</w:t>
      </w:r>
      <w:r>
        <w:rPr>
          <w:rFonts w:hint="eastAsia" w:ascii="仿宋_GB2312" w:hAnsi="黑体" w:eastAsia="仿宋_GB2312"/>
          <w:color w:val="auto"/>
          <w:spacing w:val="-20"/>
          <w:sz w:val="32"/>
          <w:szCs w:val="32"/>
          <w:highlight w:val="none"/>
        </w:rPr>
        <w:t>人大代表联络站</w:t>
      </w:r>
      <w:r>
        <w:rPr>
          <w:rFonts w:hint="eastAsia" w:ascii="仿宋_GB2312" w:hAnsi="黑体" w:eastAsia="仿宋_GB2312"/>
          <w:color w:val="auto"/>
          <w:spacing w:val="-20"/>
          <w:sz w:val="32"/>
          <w:szCs w:val="32"/>
          <w:highlight w:val="none"/>
          <w:lang w:val="en-US" w:eastAsia="zh-CN"/>
        </w:rPr>
        <w:t>建设，每个站点经费标准2万元。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pacing w:val="-20"/>
          <w:sz w:val="32"/>
          <w:szCs w:val="32"/>
          <w:highlight w:val="none"/>
        </w:rPr>
      </w:pPr>
      <w:r>
        <w:rPr>
          <w:rFonts w:hint="eastAsia" w:ascii="仿宋_GB2312" w:hAnsi="黑体" w:eastAsia="仿宋_GB2312"/>
          <w:color w:val="auto"/>
          <w:sz w:val="32"/>
          <w:szCs w:val="32"/>
          <w:highlight w:val="none"/>
          <w:lang w:val="en-US" w:eastAsia="zh-CN"/>
        </w:rPr>
        <w:t>2.</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pacing w:val="-20"/>
          <w:sz w:val="32"/>
          <w:szCs w:val="32"/>
          <w:highlight w:val="none"/>
          <w:lang w:val="en-US" w:eastAsia="zh-CN"/>
        </w:rPr>
        <w:t>2024年乡镇人大“微实事”【非定额+乡财】</w:t>
      </w:r>
    </w:p>
    <w:p>
      <w:pPr>
        <w:keepNext w:val="0"/>
        <w:keepLines w:val="0"/>
        <w:widowControl/>
        <w:suppressLineNumbers w:val="0"/>
        <w:ind w:firstLine="640" w:firstLineChars="200"/>
        <w:jc w:val="left"/>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ascii="仿宋_GB2312" w:hAnsi="宋体" w:eastAsia="仿宋_GB2312" w:cs="仿宋_GB2312"/>
          <w:color w:val="000000"/>
          <w:kern w:val="0"/>
          <w:sz w:val="31"/>
          <w:szCs w:val="31"/>
          <w:lang w:val="en-US" w:eastAsia="zh-CN" w:bidi="ar"/>
        </w:rPr>
        <w:t>呼财预【2024】20号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28.50万元</w:t>
      </w:r>
    </w:p>
    <w:p>
      <w:pPr>
        <w:spacing w:line="560" w:lineRule="exact"/>
        <w:ind w:firstLine="640" w:firstLineChars="200"/>
        <w:rPr>
          <w:rFonts w:ascii="仿宋_GB2312" w:hAnsi="黑体" w:eastAsia="仿宋_GB2312"/>
          <w:sz w:val="32"/>
          <w:szCs w:val="32"/>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w:t>
      </w:r>
      <w:r>
        <w:rPr>
          <w:rFonts w:hint="eastAsia" w:ascii="仿宋_GB2312" w:hAnsi="宋体" w:eastAsia="仿宋_GB2312" w:cs="宋体"/>
          <w:kern w:val="0"/>
          <w:sz w:val="32"/>
          <w:szCs w:val="32"/>
          <w:lang w:val="en-US" w:eastAsia="zh-CN"/>
        </w:rPr>
        <w:t>五工台</w:t>
      </w:r>
      <w:r>
        <w:rPr>
          <w:rFonts w:hint="eastAsia" w:ascii="仿宋_GB2312" w:hAnsi="宋体" w:eastAsia="仿宋_GB2312" w:cs="宋体"/>
          <w:kern w:val="0"/>
          <w:sz w:val="32"/>
          <w:szCs w:val="32"/>
        </w:rPr>
        <w:t>镇人民政府</w:t>
      </w:r>
    </w:p>
    <w:p>
      <w:pPr>
        <w:spacing w:line="560" w:lineRule="exact"/>
        <w:ind w:firstLine="640" w:firstLineChars="200"/>
        <w:rPr>
          <w:rFonts w:hint="eastAsia" w:ascii="仿宋_GB2312" w:hAnsi="黑体" w:eastAsia="仿宋_GB2312"/>
          <w:color w:val="auto"/>
          <w:spacing w:val="-2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按照财政预算安排，计划用于五工台镇人大为群众解决日常生活中的关键小事，为村级安装各类便民设施28.5万元。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3.项目名称：五工台镇2023年村民服务中心建设项目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2318" w:leftChars="304" w:hanging="1680" w:hangingChars="600"/>
        <w:jc w:val="both"/>
        <w:textAlignment w:val="auto"/>
        <w:rPr>
          <w:rFonts w:hint="eastAsia" w:ascii="仿宋_GB2312" w:hAnsi="黑体" w:eastAsia="仿宋_GB2312"/>
          <w:color w:val="auto"/>
          <w:spacing w:val="-20"/>
          <w:sz w:val="32"/>
          <w:szCs w:val="32"/>
          <w:highlight w:val="none"/>
          <w:lang w:val="en-US" w:eastAsia="zh-CN"/>
        </w:rPr>
      </w:pPr>
      <w:r>
        <w:rPr>
          <w:rFonts w:hint="eastAsia" w:ascii="仿宋_GB2312" w:hAnsi="黑体" w:eastAsia="仿宋_GB2312"/>
          <w:color w:val="auto"/>
          <w:spacing w:val="-20"/>
          <w:sz w:val="32"/>
          <w:szCs w:val="32"/>
          <w:highlight w:val="none"/>
          <w:lang w:val="en-US" w:eastAsia="zh-CN"/>
        </w:rPr>
        <w:t>设立的政策依据：昌州财办建【2023】9号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2318" w:leftChars="304" w:hanging="1680" w:hangingChars="600"/>
        <w:jc w:val="both"/>
        <w:textAlignment w:val="auto"/>
        <w:rPr>
          <w:rFonts w:hint="eastAsia" w:ascii="仿宋_GB2312" w:hAnsi="黑体" w:eastAsia="仿宋_GB2312"/>
          <w:color w:val="auto"/>
          <w:spacing w:val="-20"/>
          <w:sz w:val="32"/>
          <w:szCs w:val="32"/>
          <w:highlight w:val="none"/>
          <w:lang w:val="en-US" w:eastAsia="zh-CN"/>
        </w:rPr>
      </w:pPr>
      <w:r>
        <w:rPr>
          <w:rFonts w:hint="eastAsia" w:ascii="仿宋_GB2312" w:hAnsi="黑体" w:eastAsia="仿宋_GB2312"/>
          <w:color w:val="auto"/>
          <w:spacing w:val="-20"/>
          <w:sz w:val="32"/>
          <w:szCs w:val="32"/>
          <w:highlight w:val="none"/>
          <w:lang w:val="en-US" w:eastAsia="zh-CN"/>
        </w:rPr>
        <w:t>预算安排规模：208万元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2318" w:leftChars="304" w:hanging="1680" w:hangingChars="600"/>
        <w:jc w:val="both"/>
        <w:textAlignment w:val="auto"/>
        <w:rPr>
          <w:rFonts w:hint="eastAsia" w:ascii="仿宋_GB2312" w:hAnsi="黑体" w:eastAsia="仿宋_GB2312"/>
          <w:color w:val="auto"/>
          <w:spacing w:val="-20"/>
          <w:sz w:val="32"/>
          <w:szCs w:val="32"/>
          <w:highlight w:val="none"/>
          <w:lang w:val="en-US" w:eastAsia="zh-CN"/>
        </w:rPr>
      </w:pPr>
      <w:r>
        <w:rPr>
          <w:rFonts w:hint="eastAsia" w:ascii="仿宋_GB2312" w:hAnsi="黑体" w:eastAsia="仿宋_GB2312"/>
          <w:color w:val="auto"/>
          <w:spacing w:val="-20"/>
          <w:sz w:val="32"/>
          <w:szCs w:val="32"/>
          <w:highlight w:val="none"/>
          <w:lang w:val="en-US" w:eastAsia="zh-CN"/>
        </w:rPr>
        <w:t>项目承担单位：呼图壁县五工台镇人民政府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2318" w:leftChars="304" w:hanging="1680" w:hangingChars="600"/>
        <w:jc w:val="both"/>
        <w:textAlignment w:val="auto"/>
        <w:rPr>
          <w:rFonts w:hint="eastAsia" w:ascii="仿宋_GB2312" w:hAnsi="黑体" w:eastAsia="仿宋_GB2312"/>
          <w:color w:val="auto"/>
          <w:spacing w:val="-20"/>
          <w:sz w:val="32"/>
          <w:szCs w:val="32"/>
          <w:highlight w:val="none"/>
          <w:lang w:val="en-US" w:eastAsia="zh-CN"/>
        </w:rPr>
      </w:pPr>
      <w:r>
        <w:rPr>
          <w:rFonts w:hint="eastAsia" w:ascii="仿宋_GB2312" w:hAnsi="黑体" w:eastAsia="仿宋_GB2312"/>
          <w:color w:val="auto"/>
          <w:spacing w:val="-20"/>
          <w:sz w:val="32"/>
          <w:szCs w:val="32"/>
          <w:highlight w:val="none"/>
          <w:lang w:val="en-US" w:eastAsia="zh-CN"/>
        </w:rPr>
        <w:t>资金分配：按照财政预算安排，用于五工台镇大泉村村民服务中</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仿宋_GB2312" w:hAnsi="黑体" w:eastAsia="仿宋_GB2312"/>
          <w:color w:val="auto"/>
          <w:spacing w:val="-20"/>
          <w:sz w:val="32"/>
          <w:szCs w:val="32"/>
          <w:highlight w:val="none"/>
          <w:lang w:val="en-US" w:eastAsia="zh-CN"/>
        </w:rPr>
      </w:pPr>
      <w:r>
        <w:rPr>
          <w:rFonts w:hint="eastAsia" w:ascii="仿宋_GB2312" w:hAnsi="黑体" w:eastAsia="仿宋_GB2312"/>
          <w:color w:val="auto"/>
          <w:spacing w:val="-20"/>
          <w:sz w:val="32"/>
          <w:szCs w:val="32"/>
          <w:highlight w:val="none"/>
          <w:lang w:val="en-US" w:eastAsia="zh-CN"/>
        </w:rPr>
        <w:t>心建设，主体工程为两层办公楼，为村级办公人员提供良好的办公环境，更好地提供公共服务。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2318" w:leftChars="304" w:hanging="1680" w:hangingChars="600"/>
        <w:jc w:val="both"/>
        <w:textAlignment w:val="auto"/>
        <w:rPr>
          <w:rFonts w:hint="default" w:ascii="仿宋_GB2312" w:hAnsi="黑体" w:eastAsia="仿宋_GB2312"/>
          <w:color w:val="auto"/>
          <w:spacing w:val="-20"/>
          <w:sz w:val="32"/>
          <w:szCs w:val="32"/>
          <w:highlight w:val="none"/>
          <w:lang w:val="en-US" w:eastAsia="zh-CN"/>
        </w:rPr>
      </w:pPr>
      <w:r>
        <w:rPr>
          <w:rFonts w:hint="eastAsia" w:ascii="仿宋_GB2312" w:hAnsi="黑体" w:eastAsia="仿宋_GB2312"/>
          <w:color w:val="auto"/>
          <w:spacing w:val="-20"/>
          <w:sz w:val="32"/>
          <w:szCs w:val="32"/>
          <w:highlight w:val="none"/>
          <w:lang w:val="en-US" w:eastAsia="zh-CN"/>
        </w:rPr>
        <w:t xml:space="preserve">资金执行时间：2024年1月1日-2024年12月31日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2318" w:leftChars="304" w:hanging="1680" w:hangingChars="600"/>
        <w:jc w:val="both"/>
        <w:textAlignment w:val="auto"/>
        <w:rPr>
          <w:rFonts w:hint="eastAsia" w:ascii="仿宋_GB2312" w:hAnsi="黑体" w:eastAsia="仿宋_GB2312"/>
          <w:color w:val="auto"/>
          <w:spacing w:val="-20"/>
          <w:sz w:val="32"/>
          <w:szCs w:val="32"/>
          <w:highlight w:val="none"/>
          <w:lang w:val="en-US" w:eastAsia="zh-CN"/>
        </w:rPr>
      </w:pPr>
      <w:r>
        <w:rPr>
          <w:rFonts w:hint="eastAsia" w:ascii="仿宋_GB2312" w:hAnsi="黑体" w:eastAsia="仿宋_GB2312"/>
          <w:color w:val="auto"/>
          <w:spacing w:val="-20"/>
          <w:sz w:val="32"/>
          <w:szCs w:val="32"/>
          <w:highlight w:val="none"/>
          <w:lang w:val="en-US" w:eastAsia="zh-CN"/>
        </w:rPr>
        <w:t>4.项目名称：2024年乡镇纪委监察办公室及乡镇监察信息员工作经费【非定额+乡财】</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昌州纪办发【2021】20号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23.00万元</w:t>
      </w:r>
    </w:p>
    <w:p>
      <w:pPr>
        <w:spacing w:line="560" w:lineRule="exact"/>
        <w:ind w:firstLine="640" w:firstLineChars="200"/>
        <w:rPr>
          <w:rFonts w:ascii="仿宋_GB2312" w:hAnsi="黑体" w:eastAsia="仿宋_GB2312"/>
          <w:sz w:val="32"/>
          <w:szCs w:val="32"/>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w:t>
      </w:r>
      <w:r>
        <w:rPr>
          <w:rFonts w:hint="eastAsia" w:ascii="仿宋_GB2312" w:hAnsi="宋体" w:eastAsia="仿宋_GB2312" w:cs="宋体"/>
          <w:kern w:val="0"/>
          <w:sz w:val="32"/>
          <w:szCs w:val="32"/>
          <w:lang w:val="en-US" w:eastAsia="zh-CN"/>
        </w:rPr>
        <w:t>五工台</w:t>
      </w:r>
      <w:r>
        <w:rPr>
          <w:rFonts w:hint="eastAsia" w:ascii="仿宋_GB2312" w:hAnsi="宋体" w:eastAsia="仿宋_GB2312" w:cs="宋体"/>
          <w:kern w:val="0"/>
          <w:sz w:val="32"/>
          <w:szCs w:val="32"/>
        </w:rPr>
        <w:t>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spacing w:val="-20"/>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eastAsia="zh-CN"/>
        </w:rPr>
        <w:t>按照财政预算安排，</w:t>
      </w:r>
      <w:r>
        <w:rPr>
          <w:rFonts w:hint="eastAsia" w:ascii="仿宋" w:hAnsi="仿宋" w:eastAsia="仿宋"/>
          <w:sz w:val="32"/>
          <w:szCs w:val="32"/>
          <w:highlight w:val="none"/>
          <w:lang w:eastAsia="zh-CN"/>
        </w:rPr>
        <w:t>计划用于呼图壁镇各社区</w:t>
      </w:r>
      <w:r>
        <w:rPr>
          <w:rFonts w:hint="eastAsia" w:ascii="仿宋_GB2312" w:hAnsi="黑体" w:eastAsia="仿宋_GB2312" w:cs="Times New Roman"/>
          <w:sz w:val="32"/>
          <w:szCs w:val="32"/>
          <w:highlight w:val="none"/>
          <w:lang w:eastAsia="zh-CN"/>
        </w:rPr>
        <w:t>监察信息员开展各项工作所产生的开支</w:t>
      </w:r>
      <w:r>
        <w:rPr>
          <w:rFonts w:hint="eastAsia" w:ascii="仿宋_GB2312" w:hAnsi="黑体" w:eastAsia="仿宋_GB2312" w:cs="Times New Roman"/>
          <w:sz w:val="32"/>
          <w:szCs w:val="32"/>
          <w:highlight w:val="none"/>
          <w:lang w:val="en-US" w:eastAsia="zh-CN"/>
        </w:rPr>
        <w:t>23万元。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5.</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：昌吉州村干部报酬资金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昌州财行【2023】49号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139.47万元</w:t>
      </w:r>
    </w:p>
    <w:p>
      <w:pPr>
        <w:spacing w:line="560" w:lineRule="exact"/>
        <w:ind w:firstLine="640" w:firstLineChars="200"/>
        <w:rPr>
          <w:rFonts w:ascii="仿宋_GB2312" w:hAnsi="黑体" w:eastAsia="仿宋_GB2312"/>
          <w:sz w:val="32"/>
          <w:szCs w:val="32"/>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w:t>
      </w:r>
      <w:r>
        <w:rPr>
          <w:rFonts w:hint="eastAsia" w:ascii="仿宋_GB2312" w:hAnsi="宋体" w:eastAsia="仿宋_GB2312" w:cs="宋体"/>
          <w:kern w:val="0"/>
          <w:sz w:val="32"/>
          <w:szCs w:val="32"/>
          <w:lang w:val="en-US" w:eastAsia="zh-CN"/>
        </w:rPr>
        <w:t>五工台</w:t>
      </w:r>
      <w:r>
        <w:rPr>
          <w:rFonts w:hint="eastAsia" w:ascii="仿宋_GB2312" w:hAnsi="宋体" w:eastAsia="仿宋_GB2312" w:cs="宋体"/>
          <w:kern w:val="0"/>
          <w:sz w:val="32"/>
          <w:szCs w:val="32"/>
        </w:rPr>
        <w:t>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用于五工台镇</w:t>
      </w:r>
      <w:r>
        <w:rPr>
          <w:rFonts w:hint="eastAsia" w:ascii="仿宋_GB2312" w:hAnsi="黑体" w:eastAsia="仿宋_GB2312"/>
          <w:color w:val="auto"/>
          <w:sz w:val="32"/>
          <w:szCs w:val="32"/>
          <w:highlight w:val="none"/>
          <w:lang w:val="en-US" w:eastAsia="zh-CN"/>
        </w:rPr>
        <w:t>13个</w:t>
      </w:r>
      <w:r>
        <w:rPr>
          <w:rFonts w:hint="eastAsia" w:ascii="仿宋_GB2312" w:hAnsi="黑体" w:eastAsia="仿宋_GB2312"/>
          <w:color w:val="auto"/>
          <w:sz w:val="32"/>
          <w:szCs w:val="32"/>
          <w:highlight w:val="none"/>
          <w:lang w:eastAsia="zh-CN"/>
        </w:rPr>
        <w:t>行政</w:t>
      </w:r>
      <w:r>
        <w:rPr>
          <w:rFonts w:hint="eastAsia" w:ascii="仿宋_GB2312" w:hAnsi="黑体" w:eastAsia="仿宋_GB2312"/>
          <w:color w:val="auto"/>
          <w:sz w:val="32"/>
          <w:szCs w:val="32"/>
          <w:highlight w:val="none"/>
        </w:rPr>
        <w:t>村干部报酬</w:t>
      </w:r>
      <w:r>
        <w:rPr>
          <w:rFonts w:hint="eastAsia" w:ascii="仿宋_GB2312" w:hAnsi="黑体" w:eastAsia="仿宋_GB2312"/>
          <w:color w:val="auto"/>
          <w:sz w:val="32"/>
          <w:szCs w:val="32"/>
          <w:highlight w:val="none"/>
          <w:lang w:eastAsia="zh-CN"/>
        </w:rPr>
        <w:t>发放，</w:t>
      </w:r>
      <w:r>
        <w:rPr>
          <w:rFonts w:hint="eastAsia" w:ascii="仿宋_GB2312" w:hAnsi="黑体" w:eastAsia="仿宋_GB2312"/>
          <w:color w:val="auto"/>
          <w:sz w:val="32"/>
          <w:szCs w:val="32"/>
          <w:highlight w:val="none"/>
          <w:lang w:val="en-US" w:eastAsia="zh-CN"/>
        </w:rPr>
        <w:t>提升村干部工作积极性，更好地执行基层自治能力。</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6.</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：2024年乡镇武装工作经费【非定额+乡财】</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呼党办通字【2022】27号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2万元</w:t>
      </w:r>
    </w:p>
    <w:p>
      <w:pPr>
        <w:spacing w:line="560" w:lineRule="exact"/>
        <w:ind w:firstLine="640" w:firstLineChars="200"/>
        <w:rPr>
          <w:rFonts w:ascii="仿宋_GB2312" w:hAnsi="黑体" w:eastAsia="仿宋_GB2312"/>
          <w:sz w:val="32"/>
          <w:szCs w:val="32"/>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w:t>
      </w:r>
      <w:r>
        <w:rPr>
          <w:rFonts w:hint="eastAsia" w:ascii="仿宋_GB2312" w:hAnsi="宋体" w:eastAsia="仿宋_GB2312" w:cs="宋体"/>
          <w:kern w:val="0"/>
          <w:sz w:val="32"/>
          <w:szCs w:val="32"/>
          <w:lang w:val="en-US" w:eastAsia="zh-CN"/>
        </w:rPr>
        <w:t>五工台</w:t>
      </w:r>
      <w:r>
        <w:rPr>
          <w:rFonts w:hint="eastAsia" w:ascii="仿宋_GB2312" w:hAnsi="宋体" w:eastAsia="仿宋_GB2312" w:cs="宋体"/>
          <w:kern w:val="0"/>
          <w:sz w:val="32"/>
          <w:szCs w:val="32"/>
        </w:rPr>
        <w:t>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eastAsia="zh-CN"/>
        </w:rPr>
        <w:t>按照财政预算安排，</w:t>
      </w:r>
      <w:r>
        <w:rPr>
          <w:rFonts w:hint="eastAsia" w:ascii="仿宋_GB2312" w:hAnsi="黑体" w:eastAsia="仿宋_GB2312"/>
          <w:color w:val="auto"/>
          <w:sz w:val="32"/>
          <w:szCs w:val="32"/>
          <w:highlight w:val="none"/>
          <w:lang w:eastAsia="zh-CN"/>
        </w:rPr>
        <w:t>用于</w:t>
      </w:r>
      <w:r>
        <w:rPr>
          <w:rFonts w:hint="eastAsia" w:ascii="仿宋_GB2312" w:hAnsi="黑体" w:eastAsia="仿宋_GB2312"/>
          <w:color w:val="auto"/>
          <w:sz w:val="32"/>
          <w:szCs w:val="32"/>
          <w:highlight w:val="none"/>
        </w:rPr>
        <w:t>2024年乡镇武装工作</w:t>
      </w:r>
      <w:r>
        <w:rPr>
          <w:rFonts w:hint="eastAsia" w:ascii="仿宋_GB2312" w:hAnsi="黑体" w:eastAsia="仿宋_GB2312"/>
          <w:color w:val="auto"/>
          <w:sz w:val="32"/>
          <w:szCs w:val="32"/>
          <w:highlight w:val="none"/>
          <w:lang w:eastAsia="zh-CN"/>
        </w:rPr>
        <w:t>，征兵宣传等方面的开支</w:t>
      </w:r>
      <w:r>
        <w:rPr>
          <w:rFonts w:hint="eastAsia" w:ascii="仿宋_GB2312" w:hAnsi="黑体" w:eastAsia="仿宋_GB2312"/>
          <w:color w:val="auto"/>
          <w:sz w:val="32"/>
          <w:szCs w:val="32"/>
          <w:highlight w:val="none"/>
          <w:lang w:val="en-US" w:eastAsia="zh-CN"/>
        </w:rPr>
        <w:t>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7.</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：2024年乡镇动物防疫员补助资金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昌州财农【202</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】51号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12.07万元</w:t>
      </w:r>
    </w:p>
    <w:p>
      <w:pPr>
        <w:spacing w:line="560" w:lineRule="exact"/>
        <w:ind w:firstLine="640" w:firstLineChars="200"/>
        <w:rPr>
          <w:rFonts w:ascii="仿宋_GB2312" w:hAnsi="黑体" w:eastAsia="仿宋_GB2312"/>
          <w:sz w:val="32"/>
          <w:szCs w:val="32"/>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w:t>
      </w:r>
      <w:r>
        <w:rPr>
          <w:rFonts w:hint="eastAsia" w:ascii="仿宋_GB2312" w:hAnsi="宋体" w:eastAsia="仿宋_GB2312" w:cs="宋体"/>
          <w:kern w:val="0"/>
          <w:sz w:val="32"/>
          <w:szCs w:val="32"/>
          <w:lang w:val="en-US" w:eastAsia="zh-CN"/>
        </w:rPr>
        <w:t>五工台</w:t>
      </w:r>
      <w:r>
        <w:rPr>
          <w:rFonts w:hint="eastAsia" w:ascii="仿宋_GB2312" w:hAnsi="宋体" w:eastAsia="仿宋_GB2312" w:cs="宋体"/>
          <w:kern w:val="0"/>
          <w:sz w:val="32"/>
          <w:szCs w:val="32"/>
        </w:rPr>
        <w:t>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用于五工台镇</w:t>
      </w:r>
      <w:r>
        <w:rPr>
          <w:rFonts w:hint="eastAsia" w:ascii="仿宋_GB2312" w:hAnsi="黑体" w:eastAsia="仿宋_GB2312"/>
          <w:color w:val="auto"/>
          <w:sz w:val="32"/>
          <w:szCs w:val="32"/>
          <w:highlight w:val="none"/>
        </w:rPr>
        <w:t>2024年动物防疫</w:t>
      </w:r>
      <w:r>
        <w:rPr>
          <w:rFonts w:hint="eastAsia" w:ascii="仿宋_GB2312" w:hAnsi="黑体" w:eastAsia="仿宋_GB2312"/>
          <w:color w:val="auto"/>
          <w:sz w:val="32"/>
          <w:szCs w:val="32"/>
          <w:highlight w:val="none"/>
          <w:lang w:eastAsia="zh-CN"/>
        </w:rPr>
        <w:t>购买服务开支，保障镇级畜牧防疫安全，提升镇级畜牧防疫水平。</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8.</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五工台镇百泉村养殖小区配套项目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昌州财农【202</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】5</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300万元</w:t>
      </w:r>
    </w:p>
    <w:p>
      <w:pPr>
        <w:spacing w:line="560" w:lineRule="exact"/>
        <w:ind w:firstLine="640" w:firstLineChars="200"/>
        <w:rPr>
          <w:rFonts w:ascii="仿宋_GB2312" w:hAnsi="黑体" w:eastAsia="仿宋_GB2312"/>
          <w:sz w:val="32"/>
          <w:szCs w:val="32"/>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w:t>
      </w:r>
      <w:r>
        <w:rPr>
          <w:rFonts w:hint="eastAsia" w:ascii="仿宋_GB2312" w:hAnsi="宋体" w:eastAsia="仿宋_GB2312" w:cs="宋体"/>
          <w:kern w:val="0"/>
          <w:sz w:val="32"/>
          <w:szCs w:val="32"/>
          <w:lang w:val="en-US" w:eastAsia="zh-CN"/>
        </w:rPr>
        <w:t>五工台</w:t>
      </w:r>
      <w:r>
        <w:rPr>
          <w:rFonts w:hint="eastAsia" w:ascii="仿宋_GB2312" w:hAnsi="宋体" w:eastAsia="仿宋_GB2312" w:cs="宋体"/>
          <w:kern w:val="0"/>
          <w:sz w:val="32"/>
          <w:szCs w:val="32"/>
        </w:rPr>
        <w:t>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用于</w:t>
      </w:r>
      <w:r>
        <w:rPr>
          <w:rFonts w:hint="eastAsia" w:ascii="仿宋_GB2312" w:hAnsi="黑体" w:eastAsia="仿宋_GB2312"/>
          <w:color w:val="auto"/>
          <w:sz w:val="32"/>
          <w:szCs w:val="32"/>
          <w:highlight w:val="none"/>
          <w:lang w:val="en-US" w:eastAsia="zh-CN"/>
        </w:rPr>
        <w:t>五工台镇百泉村养殖小区配套项目建设，完善村级养殖基础设施配备，提高村级养殖生产能力。</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9.项目名称：五工台镇西树窝子村路肩建设项目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设立的政策依据：昌州财农【2023】58号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预算安排规模：50万元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项目承担单位：呼图壁县五工台镇人民政府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资金分配情况：</w:t>
      </w:r>
      <w:r>
        <w:rPr>
          <w:rFonts w:hint="eastAsia" w:ascii="仿宋_GB2312" w:hAnsi="黑体" w:eastAsia="仿宋_GB2312" w:cs="Times New Roman"/>
          <w:sz w:val="32"/>
          <w:szCs w:val="32"/>
          <w:highlight w:val="none"/>
          <w:lang w:eastAsia="zh-CN"/>
        </w:rPr>
        <w:t>按照财政预算安排，计划</w:t>
      </w:r>
      <w:r>
        <w:rPr>
          <w:rFonts w:hint="eastAsia" w:ascii="仿宋_GB2312" w:hAnsi="宋体" w:eastAsia="仿宋_GB2312" w:cs="宋体"/>
          <w:color w:val="auto"/>
          <w:kern w:val="0"/>
          <w:sz w:val="32"/>
          <w:szCs w:val="32"/>
          <w:highlight w:val="none"/>
          <w:lang w:val="en-US" w:eastAsia="zh-CN"/>
        </w:rPr>
        <w:t>用于五工台镇西树窝子村路肩建设，改善村民出行条件，美化人居环境。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资金执行时间：2024年1月1日-2024年12月31日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10.项目名称：五工台镇十户村主干道无底渠建设项目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设立的政策依据：昌州财农【2023】58号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预算安排规模：50万元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项目承担单位：呼图壁县五工台镇人民政府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资金分配情况：</w:t>
      </w:r>
      <w:r>
        <w:rPr>
          <w:rFonts w:hint="eastAsia" w:ascii="仿宋_GB2312" w:hAnsi="黑体" w:eastAsia="仿宋_GB2312" w:cs="Times New Roman"/>
          <w:sz w:val="32"/>
          <w:szCs w:val="32"/>
          <w:highlight w:val="none"/>
          <w:lang w:eastAsia="zh-CN"/>
        </w:rPr>
        <w:t>按照财政预算安排，计划</w:t>
      </w:r>
      <w:r>
        <w:rPr>
          <w:rFonts w:hint="eastAsia" w:ascii="仿宋_GB2312" w:hAnsi="宋体" w:eastAsia="仿宋_GB2312" w:cs="宋体"/>
          <w:color w:val="auto"/>
          <w:kern w:val="0"/>
          <w:sz w:val="32"/>
          <w:szCs w:val="32"/>
          <w:highlight w:val="none"/>
          <w:lang w:val="en-US" w:eastAsia="zh-CN"/>
        </w:rPr>
        <w:t>用于五工台镇十户村主干道无底渠建设，改善排水蓄水能力，便利村民日常生活。</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lang w:val="en-US"/>
        </w:rPr>
      </w:pPr>
      <w:r>
        <w:rPr>
          <w:rFonts w:hint="eastAsia" w:ascii="仿宋_GB2312" w:hAnsi="宋体" w:eastAsia="仿宋_GB2312" w:cs="宋体"/>
          <w:color w:val="auto"/>
          <w:kern w:val="0"/>
          <w:sz w:val="32"/>
          <w:szCs w:val="32"/>
          <w:highlight w:val="none"/>
          <w:lang w:val="en-US" w:eastAsia="zh-CN"/>
        </w:rPr>
        <w:t>资金执行时间：2024年1月1日-2024年12月31日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pacing w:val="-20"/>
          <w:sz w:val="32"/>
          <w:szCs w:val="32"/>
          <w:highlight w:val="none"/>
        </w:rPr>
      </w:pPr>
      <w:r>
        <w:rPr>
          <w:rFonts w:hint="eastAsia" w:ascii="仿宋_GB2312" w:hAnsi="黑体" w:eastAsia="仿宋_GB2312"/>
          <w:color w:val="auto"/>
          <w:sz w:val="32"/>
          <w:szCs w:val="32"/>
          <w:highlight w:val="none"/>
          <w:lang w:val="en-US" w:eastAsia="zh-CN"/>
        </w:rPr>
        <w:t>11.</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pacing w:val="-20"/>
          <w:sz w:val="32"/>
          <w:szCs w:val="32"/>
          <w:highlight w:val="none"/>
        </w:rPr>
        <w:t>2024年村社区级运转经费及服务群众工作经费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昌州党办发【2019】41号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390</w:t>
      </w:r>
      <w:r>
        <w:rPr>
          <w:rFonts w:hint="eastAsia" w:ascii="仿宋_GB2312" w:hAnsi="宋体" w:eastAsia="仿宋_GB2312" w:cs="宋体"/>
          <w:color w:val="auto"/>
          <w:kern w:val="0"/>
          <w:sz w:val="32"/>
          <w:szCs w:val="32"/>
          <w:highlight w:val="none"/>
          <w:lang w:val="en-US" w:eastAsia="zh-CN"/>
        </w:rPr>
        <w:t>万元</w:t>
      </w:r>
    </w:p>
    <w:p>
      <w:pPr>
        <w:spacing w:line="560" w:lineRule="exact"/>
        <w:ind w:firstLine="640" w:firstLineChars="200"/>
        <w:rPr>
          <w:rFonts w:ascii="仿宋_GB2312" w:hAnsi="黑体" w:eastAsia="仿宋_GB2312"/>
          <w:sz w:val="32"/>
          <w:szCs w:val="32"/>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w:t>
      </w:r>
      <w:r>
        <w:rPr>
          <w:rFonts w:hint="eastAsia" w:ascii="仿宋_GB2312" w:hAnsi="宋体" w:eastAsia="仿宋_GB2312" w:cs="宋体"/>
          <w:kern w:val="0"/>
          <w:sz w:val="32"/>
          <w:szCs w:val="32"/>
          <w:lang w:val="en-US" w:eastAsia="zh-CN"/>
        </w:rPr>
        <w:t>五工台</w:t>
      </w:r>
      <w:r>
        <w:rPr>
          <w:rFonts w:hint="eastAsia" w:ascii="仿宋_GB2312" w:hAnsi="宋体" w:eastAsia="仿宋_GB2312" w:cs="宋体"/>
          <w:kern w:val="0"/>
          <w:sz w:val="32"/>
          <w:szCs w:val="32"/>
        </w:rPr>
        <w:t>镇人民政府</w:t>
      </w:r>
    </w:p>
    <w:p>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eastAsia="zh-CN"/>
        </w:rPr>
        <w:t>按照财政预算安排，计划用于五工台镇</w:t>
      </w:r>
      <w:r>
        <w:rPr>
          <w:rFonts w:hint="eastAsia" w:ascii="仿宋_GB2312" w:hAnsi="黑体" w:eastAsia="仿宋_GB2312" w:cs="Times New Roman"/>
          <w:sz w:val="32"/>
          <w:szCs w:val="32"/>
          <w:highlight w:val="none"/>
          <w:lang w:val="en-US" w:eastAsia="zh-CN"/>
        </w:rPr>
        <w:t>13个行政村基本运行开支260万元，服务群众建设等方面开支130万元。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b/>
          <w:color w:val="auto"/>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、关于呼图壁县</w:t>
      </w:r>
      <w:r>
        <w:rPr>
          <w:rFonts w:hint="eastAsia" w:ascii="楷体_GB2312" w:hAnsi="楷体_GB2312" w:eastAsia="楷体_GB2312" w:cs="楷体_GB2312"/>
          <w:b/>
          <w:bCs/>
          <w:color w:val="auto"/>
          <w:kern w:val="0"/>
          <w:sz w:val="32"/>
          <w:szCs w:val="32"/>
          <w:highlight w:val="none"/>
          <w:lang w:val="en-US" w:eastAsia="zh-CN"/>
        </w:rPr>
        <w:t>五工台</w:t>
      </w:r>
      <w:r>
        <w:rPr>
          <w:rFonts w:hint="eastAsia" w:ascii="楷体_GB2312" w:hAnsi="楷体_GB2312" w:eastAsia="楷体_GB2312" w:cs="楷体_GB2312"/>
          <w:b/>
          <w:bCs/>
          <w:color w:val="auto"/>
          <w:kern w:val="0"/>
          <w:sz w:val="32"/>
          <w:szCs w:val="32"/>
          <w:highlight w:val="none"/>
        </w:rPr>
        <w:t>镇人民政府</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w:t>
      </w:r>
      <w:r>
        <w:rPr>
          <w:rFonts w:hint="eastAsia" w:ascii="仿宋_GB2312" w:hAnsi="仿宋_GB2312" w:eastAsia="仿宋_GB2312" w:cs="仿宋_GB2312"/>
          <w:kern w:val="0"/>
          <w:sz w:val="32"/>
          <w:szCs w:val="32"/>
          <w:lang w:val="en-US" w:eastAsia="zh-CN"/>
        </w:rPr>
        <w:t>五工台</w:t>
      </w:r>
      <w:r>
        <w:rPr>
          <w:rFonts w:hint="eastAsia" w:ascii="仿宋_GB2312" w:hAnsi="仿宋_GB2312" w:eastAsia="仿宋_GB2312" w:cs="仿宋_GB2312"/>
          <w:kern w:val="0"/>
          <w:sz w:val="32"/>
          <w:szCs w:val="32"/>
        </w:rPr>
        <w:t>镇人民政府202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年政府性基金支出预算支出</w:t>
      </w:r>
      <w:r>
        <w:rPr>
          <w:rFonts w:hint="eastAsia" w:ascii="仿宋_GB2312" w:hAnsi="仿宋_GB2312" w:eastAsia="仿宋_GB2312" w:cs="仿宋_GB2312"/>
          <w:kern w:val="0"/>
          <w:sz w:val="32"/>
          <w:szCs w:val="32"/>
          <w:lang w:val="en-US" w:eastAsia="zh-CN"/>
        </w:rPr>
        <w:t>6.5万元</w:t>
      </w:r>
      <w:r>
        <w:rPr>
          <w:rFonts w:hint="eastAsia" w:ascii="仿宋_GB2312" w:hAnsi="仿宋_GB2312" w:eastAsia="仿宋_GB2312" w:cs="仿宋_GB2312"/>
          <w:kern w:val="0"/>
          <w:sz w:val="32"/>
          <w:szCs w:val="32"/>
        </w:rPr>
        <w:t>。与上年</w:t>
      </w:r>
      <w:r>
        <w:rPr>
          <w:rFonts w:hint="eastAsia" w:ascii="仿宋_GB2312" w:hAnsi="仿宋_GB2312" w:eastAsia="仿宋_GB2312" w:cs="仿宋_GB2312"/>
          <w:kern w:val="0"/>
          <w:sz w:val="32"/>
          <w:szCs w:val="32"/>
          <w:lang w:eastAsia="zh-Hans"/>
        </w:rPr>
        <w:t>预算</w:t>
      </w:r>
      <w:r>
        <w:rPr>
          <w:rFonts w:hint="eastAsia" w:ascii="仿宋_GB2312" w:hAnsi="仿宋_GB2312" w:eastAsia="仿宋_GB2312" w:cs="仿宋_GB2312"/>
          <w:kern w:val="0"/>
          <w:sz w:val="32"/>
          <w:szCs w:val="32"/>
        </w:rPr>
        <w:t>相比</w:t>
      </w:r>
      <w:r>
        <w:rPr>
          <w:rFonts w:hint="eastAsia" w:ascii="仿宋_GB2312" w:hAnsi="仿宋_GB2312" w:eastAsia="仿宋_GB2312" w:cs="仿宋_GB2312"/>
          <w:kern w:val="0"/>
          <w:sz w:val="32"/>
          <w:szCs w:val="32"/>
          <w:lang w:eastAsia="zh-CN"/>
        </w:rPr>
        <w:t>减少</w:t>
      </w:r>
      <w:r>
        <w:rPr>
          <w:rFonts w:hint="eastAsia" w:ascii="仿宋_GB2312" w:hAnsi="仿宋_GB2312" w:eastAsia="仿宋_GB2312" w:cs="仿宋_GB2312"/>
          <w:kern w:val="0"/>
          <w:sz w:val="32"/>
          <w:szCs w:val="32"/>
          <w:lang w:val="en-US" w:eastAsia="zh-CN"/>
        </w:rPr>
        <w:t>58.5</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下降</w:t>
      </w:r>
      <w:r>
        <w:rPr>
          <w:rFonts w:hint="eastAsia" w:ascii="仿宋_GB2312" w:hAnsi="仿宋_GB2312" w:eastAsia="仿宋_GB2312" w:cs="仿宋_GB2312"/>
          <w:kern w:val="0"/>
          <w:sz w:val="32"/>
          <w:szCs w:val="32"/>
          <w:lang w:val="en-US" w:eastAsia="zh-CN"/>
        </w:rPr>
        <w:t>90</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年隐形债务支出责任（化债）</w:t>
      </w:r>
      <w:r>
        <w:rPr>
          <w:rFonts w:hint="eastAsia" w:ascii="仿宋_GB2312" w:hAnsi="宋体" w:eastAsia="仿宋_GB2312" w:cs="宋体"/>
          <w:kern w:val="0"/>
          <w:sz w:val="32"/>
          <w:szCs w:val="32"/>
          <w:lang w:eastAsia="zh-CN"/>
        </w:rPr>
        <w:t>项目较上年减少</w:t>
      </w:r>
      <w:r>
        <w:rPr>
          <w:rFonts w:hint="eastAsia" w:ascii="仿宋_GB2312" w:hAnsi="宋体" w:eastAsia="仿宋_GB2312" w:cs="宋体"/>
          <w:kern w:val="0"/>
          <w:sz w:val="32"/>
          <w:szCs w:val="32"/>
          <w:lang w:val="en-US" w:eastAsia="zh-CN"/>
        </w:rPr>
        <w:t>1个</w:t>
      </w:r>
      <w:r>
        <w:rPr>
          <w:rFonts w:hint="eastAsia" w:ascii="仿宋_GB2312" w:hAnsi="宋体" w:eastAsia="仿宋_GB2312" w:cs="宋体"/>
          <w:kern w:val="0"/>
          <w:sz w:val="32"/>
          <w:szCs w:val="32"/>
        </w:rPr>
        <w:t>。</w:t>
      </w:r>
      <w:r>
        <w:rPr>
          <w:rFonts w:hint="eastAsia" w:ascii="仿宋_GB2312" w:hAnsi="仿宋_GB2312" w:eastAsia="仿宋_GB2312" w:cs="仿宋_GB2312"/>
          <w:kern w:val="0"/>
          <w:sz w:val="32"/>
          <w:szCs w:val="32"/>
        </w:rPr>
        <w:t xml:space="preserve">其中： </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kern w:val="0"/>
          <w:sz w:val="32"/>
          <w:szCs w:val="32"/>
        </w:rPr>
        <w:t>城乡社区支出（221类）国有土地使用权出让收入安排的支出（</w:t>
      </w:r>
      <w:r>
        <w:rPr>
          <w:rFonts w:hint="eastAsia" w:ascii="仿宋_GB2312" w:hAnsi="宋体" w:eastAsia="仿宋_GB2312" w:cs="宋体"/>
          <w:kern w:val="0"/>
          <w:sz w:val="32"/>
          <w:szCs w:val="32"/>
          <w:lang w:val="en-US" w:eastAsia="zh-CN"/>
        </w:rPr>
        <w:t>08</w:t>
      </w:r>
      <w:r>
        <w:rPr>
          <w:rFonts w:hint="eastAsia" w:ascii="仿宋_GB2312" w:hAnsi="宋体" w:eastAsia="仿宋_GB2312" w:cs="宋体"/>
          <w:kern w:val="0"/>
          <w:sz w:val="32"/>
          <w:szCs w:val="32"/>
        </w:rPr>
        <w:t>款）其他国有土地使用权出让收入安排的支出（99项）：</w:t>
      </w:r>
      <w:r>
        <w:rPr>
          <w:rFonts w:hint="eastAsia" w:ascii="仿宋_GB2312" w:hAnsi="宋体" w:eastAsia="仿宋_GB2312" w:cs="宋体"/>
          <w:kern w:val="0"/>
          <w:sz w:val="32"/>
          <w:szCs w:val="32"/>
          <w:lang w:val="en-US" w:eastAsia="zh-CN"/>
        </w:rPr>
        <w:t>2.5</w:t>
      </w:r>
      <w:r>
        <w:rPr>
          <w:rFonts w:hint="eastAsia" w:ascii="仿宋_GB2312" w:hAnsi="宋体" w:eastAsia="仿宋_GB2312" w:cs="宋体"/>
          <w:kern w:val="0"/>
          <w:sz w:val="32"/>
          <w:szCs w:val="32"/>
        </w:rPr>
        <w:t>万元，</w:t>
      </w:r>
      <w:r>
        <w:rPr>
          <w:rFonts w:hint="eastAsia" w:ascii="仿宋_GB2312" w:hAnsi="仿宋_GB2312" w:eastAsia="仿宋_GB2312" w:cs="仿宋_GB2312"/>
          <w:kern w:val="0"/>
          <w:sz w:val="32"/>
          <w:szCs w:val="32"/>
        </w:rPr>
        <w:t>与上年</w:t>
      </w:r>
      <w:r>
        <w:rPr>
          <w:rFonts w:hint="eastAsia" w:ascii="仿宋_GB2312" w:hAnsi="仿宋_GB2312" w:eastAsia="仿宋_GB2312" w:cs="仿宋_GB2312"/>
          <w:kern w:val="0"/>
          <w:sz w:val="32"/>
          <w:szCs w:val="32"/>
          <w:lang w:eastAsia="zh-Hans"/>
        </w:rPr>
        <w:t>预算</w:t>
      </w:r>
      <w:r>
        <w:rPr>
          <w:rFonts w:hint="eastAsia" w:ascii="仿宋_GB2312" w:hAnsi="仿宋_GB2312" w:eastAsia="仿宋_GB2312" w:cs="仿宋_GB2312"/>
          <w:kern w:val="0"/>
          <w:sz w:val="32"/>
          <w:szCs w:val="32"/>
        </w:rPr>
        <w:t>相比</w:t>
      </w:r>
      <w:r>
        <w:rPr>
          <w:rFonts w:hint="eastAsia" w:ascii="仿宋_GB2312" w:hAnsi="仿宋_GB2312" w:eastAsia="仿宋_GB2312" w:cs="仿宋_GB2312"/>
          <w:kern w:val="0"/>
          <w:sz w:val="32"/>
          <w:szCs w:val="32"/>
          <w:lang w:eastAsia="zh-CN"/>
        </w:rPr>
        <w:t>减少</w:t>
      </w:r>
      <w:r>
        <w:rPr>
          <w:rFonts w:hint="eastAsia" w:ascii="仿宋_GB2312" w:hAnsi="仿宋_GB2312" w:eastAsia="仿宋_GB2312" w:cs="仿宋_GB2312"/>
          <w:kern w:val="0"/>
          <w:sz w:val="32"/>
          <w:szCs w:val="32"/>
          <w:lang w:val="en-US" w:eastAsia="zh-CN"/>
        </w:rPr>
        <w:t>62.5</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下降</w:t>
      </w:r>
      <w:r>
        <w:rPr>
          <w:rFonts w:hint="eastAsia" w:ascii="仿宋_GB2312" w:hAnsi="仿宋_GB2312" w:eastAsia="仿宋_GB2312" w:cs="仿宋_GB2312"/>
          <w:kern w:val="0"/>
          <w:sz w:val="32"/>
          <w:szCs w:val="32"/>
          <w:lang w:val="en-US" w:eastAsia="zh-CN"/>
        </w:rPr>
        <w:t>96.15</w:t>
      </w:r>
      <w:r>
        <w:rPr>
          <w:rFonts w:hint="eastAsia" w:ascii="仿宋_GB2312" w:hAnsi="仿宋_GB2312" w:eastAsia="仿宋_GB2312" w:cs="仿宋_GB2312"/>
          <w:kern w:val="0"/>
          <w:sz w:val="32"/>
          <w:szCs w:val="32"/>
        </w:rPr>
        <w:t>%。</w:t>
      </w:r>
      <w:r>
        <w:rPr>
          <w:rFonts w:hint="eastAsia" w:ascii="仿宋_GB2312" w:hAnsi="仿宋_GB2312" w:eastAsia="仿宋_GB2312" w:cs="仿宋_GB2312"/>
          <w:spacing w:val="-20"/>
          <w:sz w:val="32"/>
          <w:szCs w:val="32"/>
        </w:rPr>
        <w:t>主要是用于</w:t>
      </w:r>
      <w:r>
        <w:rPr>
          <w:rFonts w:hint="eastAsia" w:ascii="仿宋_GB2312" w:hAnsi="宋体" w:eastAsia="仿宋_GB2312" w:cs="宋体"/>
          <w:spacing w:val="-20"/>
          <w:kern w:val="0"/>
          <w:sz w:val="32"/>
          <w:szCs w:val="32"/>
        </w:rPr>
        <w:t>202</w:t>
      </w:r>
      <w:r>
        <w:rPr>
          <w:rFonts w:hint="eastAsia" w:ascii="仿宋_GB2312" w:hAnsi="宋体" w:eastAsia="仿宋_GB2312" w:cs="宋体"/>
          <w:spacing w:val="-20"/>
          <w:kern w:val="0"/>
          <w:sz w:val="32"/>
          <w:szCs w:val="32"/>
          <w:lang w:val="en-US" w:eastAsia="zh-CN"/>
        </w:rPr>
        <w:t>4</w:t>
      </w:r>
      <w:r>
        <w:rPr>
          <w:rFonts w:hint="eastAsia" w:ascii="仿宋_GB2312" w:hAnsi="宋体" w:eastAsia="仿宋_GB2312" w:cs="宋体"/>
          <w:spacing w:val="-20"/>
          <w:kern w:val="0"/>
          <w:sz w:val="32"/>
          <w:szCs w:val="32"/>
        </w:rPr>
        <w:t>年</w:t>
      </w:r>
      <w:r>
        <w:rPr>
          <w:rFonts w:hint="eastAsia" w:ascii="仿宋_GB2312" w:hAnsi="宋体" w:eastAsia="仿宋_GB2312" w:cs="宋体"/>
          <w:kern w:val="0"/>
          <w:sz w:val="32"/>
          <w:szCs w:val="32"/>
        </w:rPr>
        <w:t>隐形债务支出责任</w:t>
      </w:r>
      <w:r>
        <w:rPr>
          <w:rFonts w:hint="eastAsia" w:ascii="仿宋_GB2312" w:hAnsi="宋体" w:eastAsia="仿宋_GB2312" w:cs="宋体"/>
          <w:spacing w:val="-20"/>
          <w:kern w:val="0"/>
          <w:sz w:val="32"/>
          <w:szCs w:val="32"/>
        </w:rPr>
        <w:t>（化债）</w:t>
      </w:r>
      <w:r>
        <w:rPr>
          <w:rFonts w:hint="eastAsia" w:ascii="仿宋_GB2312" w:hAnsi="宋体" w:eastAsia="仿宋_GB2312" w:cs="宋体"/>
          <w:spacing w:val="-20"/>
          <w:kern w:val="0"/>
          <w:sz w:val="32"/>
          <w:szCs w:val="32"/>
          <w:lang w:val="en-US" w:eastAsia="zh-CN"/>
        </w:rPr>
        <w:t>-</w:t>
      </w:r>
      <w:r>
        <w:rPr>
          <w:rFonts w:hint="eastAsia" w:ascii="仿宋_GB2312" w:hAnsi="宋体" w:eastAsia="仿宋_GB2312" w:cs="宋体"/>
          <w:color w:val="auto"/>
          <w:kern w:val="0"/>
          <w:sz w:val="32"/>
          <w:szCs w:val="32"/>
          <w:highlight w:val="none"/>
          <w:lang w:val="en-US" w:eastAsia="zh-CN"/>
        </w:rPr>
        <w:t>五工台镇就业和社会保障服务站项目。</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sz w:val="32"/>
          <w:szCs w:val="32"/>
          <w:lang w:val="en-US"/>
        </w:rPr>
      </w:pPr>
      <w:r>
        <w:rPr>
          <w:rFonts w:hint="eastAsia" w:ascii="仿宋_GB2312" w:hAnsi="宋体" w:eastAsia="仿宋_GB2312" w:cs="宋体"/>
          <w:color w:val="auto"/>
          <w:kern w:val="0"/>
          <w:sz w:val="32"/>
          <w:szCs w:val="32"/>
          <w:highlight w:val="none"/>
          <w:lang w:val="en-US" w:eastAsia="zh-CN"/>
        </w:rPr>
        <w:t>其他支出（229类）彩票公益金安排的支出（60款）用于体育事业的彩票公益金支出（03款）：4.00万元，与上年预算相比增加4.00万元，增长100%，主要用于文化、旅游、体育相关项目（各乡镇运动会）支出。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关于呼图壁县</w:t>
      </w:r>
      <w:r>
        <w:rPr>
          <w:rFonts w:hint="eastAsia" w:ascii="楷体_GB2312" w:hAnsi="楷体_GB2312" w:eastAsia="楷体_GB2312" w:cs="楷体_GB2312"/>
          <w:b/>
          <w:bCs/>
          <w:color w:val="auto"/>
          <w:kern w:val="0"/>
          <w:sz w:val="32"/>
          <w:szCs w:val="32"/>
          <w:highlight w:val="none"/>
          <w:lang w:val="en-US" w:eastAsia="zh-CN"/>
        </w:rPr>
        <w:t>五工台</w:t>
      </w:r>
      <w:r>
        <w:rPr>
          <w:rFonts w:hint="eastAsia" w:ascii="楷体_GB2312" w:hAnsi="楷体_GB2312" w:eastAsia="楷体_GB2312" w:cs="楷体_GB2312"/>
          <w:b/>
          <w:bCs/>
          <w:color w:val="auto"/>
          <w:kern w:val="0"/>
          <w:sz w:val="32"/>
          <w:szCs w:val="32"/>
          <w:highlight w:val="none"/>
        </w:rPr>
        <w:t>镇人民政府</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w:t>
      </w:r>
      <w:r>
        <w:rPr>
          <w:rFonts w:hint="eastAsia" w:ascii="仿宋_GB2312" w:hAnsi="仿宋_GB2312" w:eastAsia="仿宋_GB2312" w:cs="仿宋_GB2312"/>
          <w:kern w:val="0"/>
          <w:sz w:val="32"/>
          <w:szCs w:val="32"/>
          <w:lang w:val="en-US" w:eastAsia="zh-CN"/>
        </w:rPr>
        <w:t>五工台</w:t>
      </w:r>
      <w:r>
        <w:rPr>
          <w:rFonts w:hint="eastAsia" w:ascii="仿宋_GB2312" w:hAnsi="仿宋_GB2312" w:eastAsia="仿宋_GB2312" w:cs="仿宋_GB2312"/>
          <w:kern w:val="0"/>
          <w:sz w:val="32"/>
          <w:szCs w:val="32"/>
        </w:rPr>
        <w:t>镇人民政府202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、关于呼图壁县</w:t>
      </w:r>
      <w:r>
        <w:rPr>
          <w:rFonts w:hint="eastAsia" w:ascii="楷体_GB2312" w:hAnsi="楷体_GB2312" w:eastAsia="楷体_GB2312" w:cs="楷体_GB2312"/>
          <w:b/>
          <w:bCs/>
          <w:color w:val="auto"/>
          <w:kern w:val="0"/>
          <w:sz w:val="32"/>
          <w:szCs w:val="32"/>
          <w:highlight w:val="none"/>
          <w:lang w:val="en-US" w:eastAsia="zh-CN"/>
        </w:rPr>
        <w:t>五工台</w:t>
      </w:r>
      <w:r>
        <w:rPr>
          <w:rFonts w:hint="eastAsia" w:ascii="楷体_GB2312" w:hAnsi="楷体_GB2312" w:eastAsia="楷体_GB2312" w:cs="楷体_GB2312"/>
          <w:b/>
          <w:bCs/>
          <w:color w:val="auto"/>
          <w:kern w:val="0"/>
          <w:sz w:val="32"/>
          <w:szCs w:val="32"/>
          <w:highlight w:val="none"/>
        </w:rPr>
        <w:t>镇人民政府</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rPr>
        <w:t>呼图壁县</w:t>
      </w:r>
      <w:r>
        <w:rPr>
          <w:rFonts w:hint="eastAsia" w:ascii="仿宋_GB2312" w:hAnsi="宋体" w:eastAsia="仿宋_GB2312" w:cs="宋体"/>
          <w:kern w:val="0"/>
          <w:sz w:val="32"/>
          <w:szCs w:val="32"/>
          <w:lang w:val="en-US" w:eastAsia="zh-CN"/>
        </w:rPr>
        <w:t>五工台</w:t>
      </w:r>
      <w:r>
        <w:rPr>
          <w:rFonts w:hint="eastAsia" w:ascii="仿宋_GB2312" w:hAnsi="宋体" w:eastAsia="仿宋_GB2312" w:cs="宋体"/>
          <w:kern w:val="0"/>
          <w:sz w:val="32"/>
          <w:szCs w:val="32"/>
        </w:rPr>
        <w:t>镇人民政府</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3.40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3.40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11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增下降</w:t>
      </w:r>
      <w:r>
        <w:rPr>
          <w:rFonts w:hint="eastAsia" w:ascii="仿宋_GB2312" w:hAnsi="宋体" w:eastAsia="仿宋_GB2312" w:cs="宋体"/>
          <w:color w:val="auto"/>
          <w:kern w:val="0"/>
          <w:sz w:val="32"/>
          <w:szCs w:val="32"/>
          <w:highlight w:val="none"/>
          <w:lang w:val="en-US" w:eastAsia="zh-CN"/>
        </w:rPr>
        <w:t>76.39%，</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年无出国人员</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rPr>
        <w:t>未购置公务车辆</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公务用车运行费减少</w:t>
      </w:r>
      <w:r>
        <w:rPr>
          <w:rFonts w:hint="eastAsia" w:ascii="仿宋_GB2312" w:hAnsi="宋体" w:eastAsia="仿宋_GB2312" w:cs="宋体"/>
          <w:color w:val="auto"/>
          <w:kern w:val="0"/>
          <w:sz w:val="32"/>
          <w:szCs w:val="32"/>
          <w:highlight w:val="none"/>
          <w:lang w:val="en-US" w:eastAsia="zh-CN"/>
        </w:rPr>
        <w:t>11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76.39%，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本年度按照乡镇</w:t>
      </w:r>
      <w:r>
        <w:rPr>
          <w:rFonts w:hint="eastAsia" w:ascii="仿宋_GB2312" w:hAnsi="宋体" w:eastAsia="仿宋_GB2312" w:cs="宋体"/>
          <w:color w:val="auto"/>
          <w:kern w:val="0"/>
          <w:sz w:val="32"/>
          <w:szCs w:val="32"/>
          <w:highlight w:val="none"/>
          <w:lang w:val="en-US" w:eastAsia="zh-CN"/>
        </w:rPr>
        <w:t>2.4万/车核定公车运行费用，减少部分纳入其他交通费用</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rPr>
        <w:t>严格控制公务接待，加强机关食堂就餐</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、关于呼图壁县</w:t>
      </w:r>
      <w:r>
        <w:rPr>
          <w:rFonts w:hint="eastAsia" w:ascii="楷体_GB2312" w:hAnsi="楷体_GB2312" w:eastAsia="楷体_GB2312" w:cs="楷体_GB2312"/>
          <w:b/>
          <w:bCs/>
          <w:color w:val="auto"/>
          <w:kern w:val="0"/>
          <w:sz w:val="32"/>
          <w:szCs w:val="32"/>
          <w:highlight w:val="none"/>
          <w:lang w:val="en-US" w:eastAsia="zh-CN"/>
        </w:rPr>
        <w:t>五工台</w:t>
      </w:r>
      <w:r>
        <w:rPr>
          <w:rFonts w:hint="eastAsia" w:ascii="楷体_GB2312" w:hAnsi="楷体_GB2312" w:eastAsia="楷体_GB2312" w:cs="楷体_GB2312"/>
          <w:b/>
          <w:bCs/>
          <w:color w:val="auto"/>
          <w:kern w:val="0"/>
          <w:sz w:val="32"/>
          <w:szCs w:val="32"/>
          <w:highlight w:val="none"/>
        </w:rPr>
        <w:t>镇人民政府</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仿宋_GB2312" w:eastAsia="仿宋_GB2312" w:cs="仿宋_GB2312"/>
          <w:color w:val="auto"/>
          <w:kern w:val="0"/>
          <w:sz w:val="32"/>
          <w:szCs w:val="32"/>
          <w:highlight w:val="none"/>
          <w:lang w:val="en-US" w:eastAsia="zh-CN"/>
        </w:rPr>
        <w:t>五工台</w:t>
      </w:r>
      <w:r>
        <w:rPr>
          <w:rFonts w:hint="eastAsia" w:ascii="仿宋_GB2312" w:hAnsi="仿宋_GB2312" w:eastAsia="仿宋_GB2312" w:cs="仿宋_GB2312"/>
          <w:color w:val="auto"/>
          <w:kern w:val="0"/>
          <w:sz w:val="32"/>
          <w:szCs w:val="32"/>
          <w:highlight w:val="none"/>
          <w:lang w:eastAsia="zh-CN"/>
        </w:rPr>
        <w:t>镇人民政府2024年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spacing w:line="54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kern w:val="0"/>
          <w:sz w:val="32"/>
          <w:szCs w:val="32"/>
        </w:rPr>
        <w:t>呼图壁县</w:t>
      </w:r>
      <w:r>
        <w:rPr>
          <w:rFonts w:hint="eastAsia" w:ascii="仿宋_GB2312" w:hAnsi="仿宋_GB2312" w:eastAsia="仿宋_GB2312" w:cs="仿宋_GB2312"/>
          <w:kern w:val="0"/>
          <w:sz w:val="32"/>
          <w:szCs w:val="32"/>
          <w:lang w:val="en-US" w:eastAsia="zh-CN"/>
        </w:rPr>
        <w:t>五工台</w:t>
      </w:r>
      <w:r>
        <w:rPr>
          <w:rFonts w:hint="eastAsia" w:ascii="仿宋_GB2312" w:hAnsi="仿宋_GB2312" w:eastAsia="仿宋_GB2312" w:cs="仿宋_GB2312"/>
          <w:kern w:val="0"/>
          <w:sz w:val="32"/>
          <w:szCs w:val="32"/>
        </w:rPr>
        <w:t>镇人民政府</w:t>
      </w:r>
      <w:r>
        <w:rPr>
          <w:rFonts w:hint="eastAsia" w:ascii="仿宋_GB2312" w:hAnsi="仿宋_GB2312" w:eastAsia="仿宋_GB2312" w:cs="仿宋_GB2312"/>
          <w:kern w:val="0"/>
          <w:sz w:val="32"/>
          <w:szCs w:val="32"/>
          <w:lang w:val="en-US" w:eastAsia="zh-CN"/>
        </w:rPr>
        <w:t>2024年的</w:t>
      </w:r>
      <w:r>
        <w:rPr>
          <w:rFonts w:hint="eastAsia" w:ascii="仿宋_GB2312" w:hAnsi="仿宋_GB2312" w:eastAsia="仿宋_GB2312" w:cs="仿宋_GB2312"/>
          <w:kern w:val="0"/>
          <w:sz w:val="32"/>
          <w:szCs w:val="32"/>
        </w:rPr>
        <w:t>机关运行经费财政拨款预算</w:t>
      </w:r>
      <w:r>
        <w:rPr>
          <w:rFonts w:hint="eastAsia" w:ascii="仿宋_GB2312" w:hAnsi="仿宋_GB2312" w:eastAsia="仿宋_GB2312" w:cs="仿宋_GB2312"/>
          <w:kern w:val="0"/>
          <w:sz w:val="32"/>
          <w:szCs w:val="32"/>
          <w:lang w:val="en-US" w:eastAsia="zh-CN"/>
        </w:rPr>
        <w:t>62.34万元</w:t>
      </w:r>
      <w:r>
        <w:rPr>
          <w:rFonts w:hint="eastAsia" w:ascii="仿宋_GB2312" w:hAnsi="仿宋_GB2312" w:eastAsia="仿宋_GB2312" w:cs="仿宋_GB2312"/>
          <w:kern w:val="0"/>
          <w:sz w:val="32"/>
          <w:szCs w:val="32"/>
        </w:rPr>
        <w:t>，比上年预算</w:t>
      </w:r>
      <w:r>
        <w:rPr>
          <w:rFonts w:hint="eastAsia" w:ascii="仿宋_GB2312" w:hAnsi="仿宋_GB2312" w:eastAsia="仿宋_GB2312" w:cs="仿宋_GB2312"/>
          <w:kern w:val="0"/>
          <w:sz w:val="32"/>
          <w:szCs w:val="32"/>
          <w:lang w:val="en-US" w:eastAsia="zh-CN"/>
        </w:rPr>
        <w:t>减少1.09</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val="en-US" w:eastAsia="zh-CN"/>
        </w:rPr>
        <w:t>减少1.75</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取暖费预算进行调整</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仿宋_GB2312" w:eastAsia="仿宋_GB2312" w:cs="仿宋_GB2312"/>
          <w:color w:val="auto"/>
          <w:kern w:val="0"/>
          <w:sz w:val="32"/>
          <w:szCs w:val="32"/>
          <w:highlight w:val="none"/>
          <w:lang w:val="en-US" w:eastAsia="zh-CN"/>
        </w:rPr>
        <w:t>五工台</w:t>
      </w:r>
      <w:r>
        <w:rPr>
          <w:rFonts w:hint="eastAsia" w:ascii="仿宋_GB2312" w:hAnsi="仿宋_GB2312" w:eastAsia="仿宋_GB2312" w:cs="仿宋_GB2312"/>
          <w:color w:val="auto"/>
          <w:kern w:val="0"/>
          <w:sz w:val="32"/>
          <w:szCs w:val="32"/>
          <w:highlight w:val="none"/>
          <w:lang w:eastAsia="zh-CN"/>
        </w:rPr>
        <w:t>镇人民政府</w:t>
      </w:r>
      <w:r>
        <w:rPr>
          <w:rFonts w:hint="eastAsia" w:ascii="仿宋_GB2312" w:hAnsi="仿宋_GB2312" w:eastAsia="仿宋_GB2312" w:cs="仿宋_GB2312"/>
          <w:color w:val="auto"/>
          <w:kern w:val="0"/>
          <w:sz w:val="32"/>
          <w:szCs w:val="32"/>
          <w:highlight w:val="none"/>
        </w:rPr>
        <w:t>采购预算</w:t>
      </w:r>
      <w:r>
        <w:rPr>
          <w:rFonts w:hint="eastAsia" w:ascii="仿宋_GB2312" w:hAnsi="仿宋_GB2312" w:eastAsia="仿宋_GB2312" w:cs="仿宋_GB2312"/>
          <w:color w:val="auto"/>
          <w:kern w:val="0"/>
          <w:sz w:val="32"/>
          <w:szCs w:val="32"/>
          <w:highlight w:val="none"/>
          <w:lang w:val="en-US" w:eastAsia="zh-CN"/>
        </w:rPr>
        <w:t>256.82</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244.75</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0.00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12.07万</w:t>
      </w:r>
      <w:r>
        <w:rPr>
          <w:rFonts w:hint="eastAsia" w:ascii="仿宋_GB2312" w:hAnsi="仿宋_GB2312" w:eastAsia="仿宋_GB2312" w:cs="仿宋_GB2312"/>
          <w:color w:val="auto"/>
          <w:kern w:val="0"/>
          <w:sz w:val="32"/>
          <w:szCs w:val="32"/>
          <w:highlight w:val="none"/>
        </w:rPr>
        <w:t>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仿宋_GB2312" w:eastAsia="仿宋_GB2312" w:cs="仿宋_GB2312"/>
          <w:color w:val="auto"/>
          <w:kern w:val="0"/>
          <w:sz w:val="32"/>
          <w:szCs w:val="32"/>
          <w:highlight w:val="none"/>
          <w:lang w:val="en-US" w:eastAsia="zh-CN"/>
        </w:rPr>
        <w:t>五工台</w:t>
      </w:r>
      <w:r>
        <w:rPr>
          <w:rFonts w:hint="eastAsia" w:ascii="仿宋_GB2312" w:hAnsi="仿宋_GB2312" w:eastAsia="仿宋_GB2312" w:cs="仿宋_GB2312"/>
          <w:color w:val="auto"/>
          <w:kern w:val="0"/>
          <w:sz w:val="32"/>
          <w:szCs w:val="32"/>
          <w:highlight w:val="none"/>
          <w:lang w:eastAsia="zh-CN"/>
        </w:rPr>
        <w:t>镇人民政府</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256.82</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256.82</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仿宋_GB2312" w:eastAsia="仿宋_GB2312" w:cs="仿宋_GB2312"/>
          <w:color w:val="auto"/>
          <w:kern w:val="0"/>
          <w:sz w:val="32"/>
          <w:szCs w:val="32"/>
          <w:highlight w:val="none"/>
          <w:lang w:val="en-US" w:eastAsia="zh-CN"/>
        </w:rPr>
        <w:t>五工台</w:t>
      </w:r>
      <w:r>
        <w:rPr>
          <w:rFonts w:hint="eastAsia" w:ascii="仿宋_GB2312" w:hAnsi="仿宋_GB2312" w:eastAsia="仿宋_GB2312" w:cs="仿宋_GB2312"/>
          <w:color w:val="auto"/>
          <w:kern w:val="0"/>
          <w:sz w:val="32"/>
          <w:szCs w:val="32"/>
          <w:highlight w:val="none"/>
          <w:lang w:eastAsia="zh-CN"/>
        </w:rPr>
        <w:t>镇人民政府</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w:t>
      </w:r>
      <w:r>
        <w:rPr>
          <w:rFonts w:hint="eastAsia" w:ascii="仿宋_GB2312" w:hAnsi="仿宋_GB2312" w:eastAsia="仿宋_GB2312" w:cs="仿宋_GB2312"/>
          <w:kern w:val="0"/>
          <w:sz w:val="32"/>
          <w:szCs w:val="32"/>
          <w:lang w:val="en-US" w:eastAsia="zh-CN"/>
        </w:rPr>
        <w:t>4474.86</w:t>
      </w:r>
      <w:r>
        <w:rPr>
          <w:rFonts w:hint="eastAsia" w:ascii="仿宋_GB2312" w:hAnsi="仿宋_GB2312" w:eastAsia="仿宋_GB2312" w:cs="仿宋_GB2312"/>
          <w:kern w:val="0"/>
          <w:sz w:val="32"/>
          <w:szCs w:val="32"/>
        </w:rPr>
        <w:t>平方米，价值</w:t>
      </w:r>
      <w:r>
        <w:rPr>
          <w:rFonts w:hint="eastAsia" w:ascii="仿宋_GB2312" w:hAnsi="仿宋_GB2312" w:eastAsia="仿宋_GB2312" w:cs="仿宋_GB2312"/>
          <w:kern w:val="0"/>
          <w:sz w:val="32"/>
          <w:szCs w:val="32"/>
          <w:lang w:val="en-US" w:eastAsia="zh-CN"/>
        </w:rPr>
        <w:t>417.50</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w:t>
      </w:r>
      <w:r>
        <w:rPr>
          <w:rFonts w:hint="eastAsia" w:ascii="仿宋_GB2312" w:hAnsi="仿宋_GB2312" w:eastAsia="仿宋_GB2312" w:cs="仿宋_GB2312"/>
          <w:kern w:val="0"/>
          <w:sz w:val="32"/>
          <w:szCs w:val="32"/>
          <w:lang w:val="en-US" w:eastAsia="zh-CN"/>
        </w:rPr>
        <w:t>18</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10.03</w:t>
      </w:r>
      <w:r>
        <w:rPr>
          <w:rFonts w:hint="eastAsia" w:ascii="仿宋_GB2312" w:hAnsi="仿宋_GB2312" w:eastAsia="仿宋_GB2312" w:cs="仿宋_GB2312"/>
          <w:kern w:val="0"/>
          <w:sz w:val="32"/>
          <w:szCs w:val="32"/>
        </w:rPr>
        <w:t xml:space="preserve">万元；其中：一般公务用车 </w:t>
      </w:r>
      <w:r>
        <w:rPr>
          <w:rFonts w:hint="eastAsia" w:ascii="仿宋_GB2312" w:hAnsi="仿宋_GB2312" w:eastAsia="仿宋_GB2312" w:cs="仿宋_GB2312"/>
          <w:kern w:val="0"/>
          <w:sz w:val="32"/>
          <w:szCs w:val="32"/>
          <w:lang w:val="en-US" w:eastAsia="zh-CN"/>
        </w:rPr>
        <w:t>16</w:t>
      </w:r>
      <w:r>
        <w:rPr>
          <w:rFonts w:hint="eastAsia" w:ascii="仿宋_GB2312" w:hAnsi="仿宋_GB2312" w:eastAsia="仿宋_GB2312" w:cs="仿宋_GB2312"/>
          <w:kern w:val="0"/>
          <w:sz w:val="32"/>
          <w:szCs w:val="32"/>
        </w:rPr>
        <w:t xml:space="preserve"> 辆，价值</w:t>
      </w:r>
      <w:r>
        <w:rPr>
          <w:rFonts w:hint="eastAsia" w:ascii="仿宋_GB2312" w:hAnsi="仿宋_GB2312" w:eastAsia="仿宋_GB2312" w:cs="仿宋_GB2312"/>
          <w:kern w:val="0"/>
          <w:sz w:val="32"/>
          <w:szCs w:val="32"/>
          <w:lang w:val="en-US" w:eastAsia="zh-CN"/>
        </w:rPr>
        <w:t>3.05</w:t>
      </w:r>
      <w:r>
        <w:rPr>
          <w:rFonts w:hint="eastAsia" w:ascii="仿宋_GB2312" w:hAnsi="仿宋_GB2312" w:eastAsia="仿宋_GB2312" w:cs="仿宋_GB2312"/>
          <w:kern w:val="0"/>
          <w:sz w:val="32"/>
          <w:szCs w:val="32"/>
        </w:rPr>
        <w:t>万元；执法执勤用车</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万元；其他车辆</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6.98</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3.办公家具价值 </w:t>
      </w:r>
      <w:r>
        <w:rPr>
          <w:rFonts w:hint="eastAsia" w:ascii="仿宋_GB2312" w:hAnsi="仿宋_GB2312" w:eastAsia="仿宋_GB2312" w:cs="仿宋_GB2312"/>
          <w:kern w:val="0"/>
          <w:sz w:val="32"/>
          <w:szCs w:val="32"/>
          <w:lang w:val="en-US" w:eastAsia="zh-CN"/>
        </w:rPr>
        <w:t>31.49</w:t>
      </w:r>
      <w:r>
        <w:rPr>
          <w:rFonts w:hint="eastAsia" w:ascii="仿宋_GB2312" w:hAnsi="仿宋_GB2312" w:eastAsia="仿宋_GB2312" w:cs="仿宋_GB2312"/>
          <w:kern w:val="0"/>
          <w:sz w:val="32"/>
          <w:szCs w:val="32"/>
        </w:rPr>
        <w:t>万元。</w:t>
      </w:r>
    </w:p>
    <w:p>
      <w:pPr>
        <w:spacing w:line="560" w:lineRule="exact"/>
        <w:ind w:firstLine="640" w:firstLineChars="200"/>
        <w:rPr>
          <w:rFonts w:hint="default"/>
          <w:lang w:val="en-US" w:eastAsia="zh-CN"/>
        </w:rPr>
      </w:pPr>
      <w:r>
        <w:rPr>
          <w:rFonts w:hint="eastAsia" w:ascii="仿宋_GB2312" w:hAnsi="仿宋_GB2312" w:eastAsia="仿宋_GB2312" w:cs="仿宋_GB2312"/>
          <w:kern w:val="0"/>
          <w:sz w:val="32"/>
          <w:szCs w:val="32"/>
        </w:rPr>
        <w:t xml:space="preserve">4.其他资产价值 </w:t>
      </w:r>
      <w:r>
        <w:rPr>
          <w:rFonts w:hint="eastAsia" w:ascii="仿宋_GB2312" w:hAnsi="仿宋_GB2312" w:eastAsia="仿宋_GB2312" w:cs="仿宋_GB2312"/>
          <w:kern w:val="0"/>
          <w:sz w:val="32"/>
          <w:szCs w:val="32"/>
          <w:lang w:val="en-US" w:eastAsia="zh-CN"/>
        </w:rPr>
        <w:t>606.17</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单位价值50万元以上大型设备0台（套），单位价值100万元以上大型设备0台（套）。</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宋体" w:eastAsia="仿宋_GB2312" w:cs="宋体"/>
          <w:kern w:val="0"/>
          <w:sz w:val="32"/>
          <w:szCs w:val="32"/>
        </w:rPr>
        <w:t>2023年呼图壁县</w:t>
      </w:r>
      <w:r>
        <w:rPr>
          <w:rFonts w:hint="eastAsia" w:ascii="仿宋_GB2312" w:hAnsi="宋体" w:eastAsia="仿宋_GB2312" w:cs="宋体"/>
          <w:kern w:val="0"/>
          <w:sz w:val="32"/>
          <w:szCs w:val="32"/>
          <w:lang w:val="en-US" w:eastAsia="zh-CN"/>
        </w:rPr>
        <w:t>五工台</w:t>
      </w:r>
      <w:r>
        <w:rPr>
          <w:rFonts w:hint="eastAsia" w:ascii="仿宋_GB2312" w:hAnsi="宋体" w:eastAsia="仿宋_GB2312" w:cs="宋体"/>
          <w:kern w:val="0"/>
          <w:sz w:val="32"/>
          <w:szCs w:val="32"/>
        </w:rPr>
        <w:t>镇人民政府预算未安排购置车辆经费，安排购置50万元以上大型设备0台（套），单位价值100万元以上大型设备0台（套）。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整体预算绩效目标1个，涉及金额3352.89万元；当年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15</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涉及预算金额1221.54万元</w:t>
      </w:r>
      <w:r>
        <w:rPr>
          <w:rFonts w:hint="eastAsia" w:ascii="仿宋_GB2312" w:hAnsi="仿宋_GB2312" w:eastAsia="仿宋_GB2312" w:cs="仿宋_GB2312"/>
          <w:color w:val="auto"/>
          <w:kern w:val="0"/>
          <w:sz w:val="32"/>
          <w:szCs w:val="32"/>
          <w:highlight w:val="none"/>
        </w:rPr>
        <w:t>。具体情况见下表：</w:t>
      </w:r>
    </w:p>
    <w:tbl>
      <w:tblPr>
        <w:tblStyle w:val="6"/>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呼图壁县</w:t>
            </w:r>
            <w:r>
              <w:rPr>
                <w:rFonts w:hint="eastAsia" w:ascii="宋体" w:hAnsi="宋体" w:cs="宋体"/>
                <w:i w:val="0"/>
                <w:iCs w:val="0"/>
                <w:color w:val="000000"/>
                <w:sz w:val="20"/>
                <w:szCs w:val="20"/>
                <w:u w:val="none"/>
                <w:lang w:val="en-US" w:eastAsia="zh-CN"/>
              </w:rPr>
              <w:t>五工台</w:t>
            </w:r>
            <w:r>
              <w:rPr>
                <w:rFonts w:hint="eastAsia" w:ascii="宋体" w:hAnsi="宋体" w:cs="宋体"/>
                <w:i w:val="0"/>
                <w:iCs w:val="0"/>
                <w:color w:val="000000"/>
                <w:sz w:val="20"/>
                <w:szCs w:val="20"/>
                <w:u w:val="none"/>
                <w:lang w:eastAsia="zh-CN"/>
              </w:rPr>
              <w:t>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val="en-US" w:eastAsia="zh-CN"/>
              </w:rPr>
              <w:t>朱月</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0994-4280265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1.负责本镇经济和社会发展中长期规划，搞好经济发展的总体布局和产业结构的调整；</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2.负责本镇建设的总体规划，并组织实施，抓好本镇建设用地规划管理工作；</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3.协助县人民政府组织处理应急事件和重大事故，乡镇应急管理日常工作；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3352.89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全年免费健康体检人数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&gt;=1400人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u w:val="none"/>
                <w:lang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城乡居民医疗保险征收人数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&gt;=1000人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u w:val="none"/>
                <w:lang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开展安全生产大检查次数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&gt;=12次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u w:val="none"/>
                <w:lang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冬小麦种植面积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&lt;=1.10万亩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u w:val="none"/>
                <w:lang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18"/>
                <w:szCs w:val="18"/>
                <w:u w:val="none"/>
              </w:rPr>
              <w:t>厕所改造提升户数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&lt;=20户</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6"/>
        <w:tblpPr w:leftFromText="180" w:rightFromText="180" w:vertAnchor="text" w:horzAnchor="page" w:tblpX="880" w:tblpY="200"/>
        <w:tblOverlap w:val="never"/>
        <w:tblW w:w="1000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15"/>
        <w:gridCol w:w="1335"/>
        <w:gridCol w:w="2595"/>
        <w:gridCol w:w="780"/>
        <w:gridCol w:w="1020"/>
        <w:gridCol w:w="795"/>
        <w:gridCol w:w="780"/>
        <w:gridCol w:w="990"/>
        <w:gridCol w:w="10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w:t>
            </w:r>
            <w:r>
              <w:rPr>
                <w:rFonts w:hint="eastAsia" w:ascii="宋体" w:hAnsi="宋体" w:cs="宋体"/>
                <w:i w:val="0"/>
                <w:iCs w:val="0"/>
                <w:color w:val="000000"/>
                <w:sz w:val="20"/>
                <w:szCs w:val="20"/>
                <w:u w:val="none"/>
                <w:lang w:val="en-US" w:eastAsia="zh-CN"/>
              </w:rPr>
              <w:t>五工台</w:t>
            </w:r>
            <w:r>
              <w:rPr>
                <w:rFonts w:hint="eastAsia" w:ascii="宋体" w:hAnsi="宋体" w:cs="宋体"/>
                <w:i w:val="0"/>
                <w:iCs w:val="0"/>
                <w:color w:val="000000"/>
                <w:sz w:val="20"/>
                <w:szCs w:val="20"/>
                <w:u w:val="none"/>
                <w:lang w:eastAsia="zh-CN"/>
              </w:rPr>
              <w:t>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2024年人大代表联络站补助经费【非定额+乡财】</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王强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进一步规范和加强乡镇人大代表之家提升打造项目相关经费保障，具体目标如下：</w:t>
            </w:r>
          </w:p>
          <w:p>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 1保障人大各项工作正常开展；</w:t>
            </w:r>
          </w:p>
          <w:p>
            <w:pPr>
              <w:jc w:val="left"/>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 xml:space="preserve"> 2.提高代表综合素质，增强代表履职能力</w:t>
            </w:r>
            <w:r>
              <w:rPr>
                <w:rFonts w:hint="eastAsia" w:ascii="宋体" w:hAnsi="宋体" w:cs="宋体"/>
                <w:i w:val="0"/>
                <w:iCs w:val="0"/>
                <w:color w:val="000000"/>
                <w:sz w:val="18"/>
                <w:szCs w:val="18"/>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4"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人大代表之家提升打造项目数量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&gt;=1个</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人大代表之家提升打造项目资金台账建设完成率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=80%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人大代表之家提升打造项目惠民政策宣传覆盖率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人大代表之家提升打造项目为民服务效率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乡镇落实基层人大工作按时完成率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人大代表之家提升打造项目成本控制率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61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提高人大代表之家提升打造项目村（社区）基层党组织的组织力凝聚力战斗力</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人大代表之家提升打造项目区群众满意度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w:t>
            </w:r>
            <w:r>
              <w:rPr>
                <w:rFonts w:hint="eastAsia" w:ascii="宋体" w:hAnsi="宋体" w:cs="宋体"/>
                <w:i w:val="0"/>
                <w:iCs w:val="0"/>
                <w:color w:val="000000"/>
                <w:sz w:val="20"/>
                <w:szCs w:val="20"/>
                <w:u w:val="none"/>
                <w:lang w:val="en-US" w:eastAsia="zh-CN"/>
              </w:rPr>
              <w:t>五工台</w:t>
            </w:r>
            <w:r>
              <w:rPr>
                <w:rFonts w:hint="eastAsia" w:ascii="宋体" w:hAnsi="宋体" w:cs="宋体"/>
                <w:i w:val="0"/>
                <w:iCs w:val="0"/>
                <w:color w:val="000000"/>
                <w:sz w:val="20"/>
                <w:szCs w:val="20"/>
                <w:u w:val="none"/>
                <w:lang w:eastAsia="zh-CN"/>
              </w:rPr>
              <w:t>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2024年乡镇人大“微实事”【非定额+乡财】</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王强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28.50</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28.50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进一步规范和加强乡镇人大系统“微实事”项目相关经费保障，具体目标如下： </w:t>
            </w:r>
          </w:p>
          <w:p>
            <w:pPr>
              <w:jc w:val="left"/>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w:t>
            </w:r>
            <w:r>
              <w:rPr>
                <w:rFonts w:hint="eastAsia" w:ascii="宋体" w:hAnsi="宋体" w:eastAsia="宋体" w:cs="宋体"/>
                <w:i w:val="0"/>
                <w:iCs w:val="0"/>
                <w:color w:val="000000"/>
                <w:sz w:val="18"/>
                <w:szCs w:val="18"/>
                <w:highlight w:val="none"/>
                <w:u w:val="none"/>
              </w:rPr>
              <w:t xml:space="preserve">保障人大各项工作正常开展； </w:t>
            </w:r>
          </w:p>
          <w:p>
            <w:pPr>
              <w:numPr>
                <w:ilvl w:val="0"/>
                <w:numId w:val="0"/>
              </w:numPr>
              <w:jc w:val="left"/>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2.</w:t>
            </w:r>
            <w:r>
              <w:rPr>
                <w:rFonts w:hint="eastAsia" w:ascii="宋体" w:hAnsi="宋体" w:eastAsia="宋体" w:cs="宋体"/>
                <w:i w:val="0"/>
                <w:iCs w:val="0"/>
                <w:color w:val="000000"/>
                <w:sz w:val="18"/>
                <w:szCs w:val="18"/>
                <w:highlight w:val="none"/>
                <w:u w:val="none"/>
              </w:rPr>
              <w:t xml:space="preserve">提升村社区工作运转能力，为群众提供更好更高质量的公共服务； </w:t>
            </w:r>
          </w:p>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3.提高辖区居民对村社区公共服务的满意度。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人大微实事项目数量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&gt;=1个</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资金台账建设完成率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&gt;=80%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惠民政策宣传覆盖率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rPr>
              <w:t>为民服务效率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支付资金及时率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落实基层各项工作按时完成率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61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增强</w:t>
            </w:r>
            <w:r>
              <w:rPr>
                <w:rFonts w:hint="eastAsia" w:ascii="宋体" w:hAnsi="宋体" w:eastAsia="宋体" w:cs="宋体"/>
                <w:i w:val="0"/>
                <w:iCs w:val="0"/>
                <w:color w:val="000000"/>
                <w:sz w:val="18"/>
                <w:szCs w:val="18"/>
                <w:highlight w:val="none"/>
                <w:u w:val="none"/>
              </w:rPr>
              <w:t>人大代表之家提升打造项目村（社区）基层党组织的组织力凝聚力战斗力</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改善农村人居环境</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项目区群众满意度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w:t>
            </w:r>
            <w:r>
              <w:rPr>
                <w:rFonts w:hint="eastAsia" w:ascii="宋体" w:hAnsi="宋体" w:cs="宋体"/>
                <w:i w:val="0"/>
                <w:iCs w:val="0"/>
                <w:color w:val="000000"/>
                <w:sz w:val="20"/>
                <w:szCs w:val="20"/>
                <w:u w:val="none"/>
                <w:lang w:val="en-US" w:eastAsia="zh-CN"/>
              </w:rPr>
              <w:t>五工台</w:t>
            </w:r>
            <w:r>
              <w:rPr>
                <w:rFonts w:hint="eastAsia" w:ascii="宋体" w:hAnsi="宋体" w:cs="宋体"/>
                <w:i w:val="0"/>
                <w:iCs w:val="0"/>
                <w:color w:val="000000"/>
                <w:sz w:val="20"/>
                <w:szCs w:val="20"/>
                <w:u w:val="none"/>
                <w:lang w:eastAsia="zh-CN"/>
              </w:rPr>
              <w:t>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2024年乡镇纪委监察办公室及乡镇监察信息员工作经费</w:t>
            </w:r>
          </w:p>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6"/>
                <w:szCs w:val="16"/>
                <w:highlight w:val="none"/>
                <w:u w:val="none"/>
              </w:rPr>
              <w:t>【非定额+乡财】</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舍贵虎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23.00</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23.00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3"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numPr>
                <w:ilvl w:val="0"/>
                <w:numId w:val="0"/>
              </w:num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1.为加强基层监督工作，更好实现监察全覆盖，切实把监督向基层延伸为推动全面从严治党向纵深提供坚实的制度保障经费保障，各乡镇在所在乡镇年度预算中监察办公室工作经费单列，确保专款专用。</w:t>
            </w:r>
          </w:p>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2.为加强基层监督工作，更好实现监察全覆盖，切实把监督向基层延伸各项安排部署到位，各乡镇将纪检监察信息员工作经费列入财政预算。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保障纪检干部数量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个</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rPr>
              <w:t>为民服务效率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项目完成及时率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资金拨付及时性</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trPr>
        <w:tc>
          <w:tcPr>
            <w:tcW w:w="61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提高乡镇监察信息员水平</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增强乡镇监察岗位吸引率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&gt;=95%</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乡镇监察干部满意度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w:t>
            </w:r>
            <w:r>
              <w:rPr>
                <w:rFonts w:hint="eastAsia" w:ascii="宋体" w:hAnsi="宋体" w:cs="宋体"/>
                <w:i w:val="0"/>
                <w:iCs w:val="0"/>
                <w:color w:val="000000"/>
                <w:sz w:val="20"/>
                <w:szCs w:val="20"/>
                <w:u w:val="none"/>
                <w:lang w:val="en-US" w:eastAsia="zh-CN"/>
              </w:rPr>
              <w:t>五工台</w:t>
            </w:r>
            <w:r>
              <w:rPr>
                <w:rFonts w:hint="eastAsia" w:ascii="宋体" w:hAnsi="宋体" w:cs="宋体"/>
                <w:i w:val="0"/>
                <w:iCs w:val="0"/>
                <w:color w:val="000000"/>
                <w:sz w:val="20"/>
                <w:szCs w:val="20"/>
                <w:u w:val="none"/>
                <w:lang w:eastAsia="zh-CN"/>
              </w:rPr>
              <w:t>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6"/>
                <w:szCs w:val="16"/>
                <w:highlight w:val="none"/>
                <w:u w:val="none"/>
              </w:rPr>
              <w:t>昌吉州村干部报酬资金</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鲁克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139.47</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139.47</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3"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进一步强化基层保障，提升村干部报酬待遇，增强村干部岗位吸引力，切实发挥好资金使用效益。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保障村干部数量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80</w:t>
            </w:r>
            <w:r>
              <w:rPr>
                <w:rFonts w:hint="eastAsia" w:ascii="宋体" w:hAnsi="宋体" w:cs="宋体"/>
                <w:i w:val="0"/>
                <w:iCs w:val="0"/>
                <w:color w:val="000000"/>
                <w:sz w:val="18"/>
                <w:szCs w:val="18"/>
                <w:highlight w:val="none"/>
                <w:u w:val="none"/>
                <w:lang w:eastAsia="zh-CN"/>
              </w:rPr>
              <w:t>人</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rPr>
              <w:t>为民服务效率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项目完成及时率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资金拨付及时性</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trPr>
        <w:tc>
          <w:tcPr>
            <w:tcW w:w="61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提高村干部报酬水平</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增强村干部岗位吸引率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&gt;=95%</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村干部满意度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w:t>
            </w:r>
            <w:r>
              <w:rPr>
                <w:rFonts w:hint="eastAsia" w:ascii="宋体" w:hAnsi="宋体" w:cs="宋体"/>
                <w:i w:val="0"/>
                <w:iCs w:val="0"/>
                <w:color w:val="000000"/>
                <w:sz w:val="20"/>
                <w:szCs w:val="20"/>
                <w:u w:val="none"/>
                <w:lang w:val="en-US" w:eastAsia="zh-CN"/>
              </w:rPr>
              <w:t>五工台</w:t>
            </w:r>
            <w:r>
              <w:rPr>
                <w:rFonts w:hint="eastAsia" w:ascii="宋体" w:hAnsi="宋体" w:cs="宋体"/>
                <w:i w:val="0"/>
                <w:iCs w:val="0"/>
                <w:color w:val="000000"/>
                <w:sz w:val="20"/>
                <w:szCs w:val="20"/>
                <w:u w:val="none"/>
                <w:lang w:eastAsia="zh-CN"/>
              </w:rPr>
              <w:t>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6"/>
                <w:szCs w:val="16"/>
                <w:highlight w:val="none"/>
                <w:u w:val="none"/>
              </w:rPr>
              <w:t>2024年乡镇武装工作经费【非定额+乡财】</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彭建国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3"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为切实加强对县人民武装工作的组织，全面推进党管武装工作高质量发展，将武装工作经费列入预算，为武装各项工作提供经费保障。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保障武装干部数量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2</w:t>
            </w:r>
            <w:r>
              <w:rPr>
                <w:rFonts w:hint="eastAsia" w:ascii="宋体" w:hAnsi="宋体" w:cs="宋体"/>
                <w:i w:val="0"/>
                <w:iCs w:val="0"/>
                <w:color w:val="000000"/>
                <w:sz w:val="18"/>
                <w:szCs w:val="18"/>
                <w:highlight w:val="none"/>
                <w:u w:val="none"/>
                <w:lang w:eastAsia="zh-CN"/>
              </w:rPr>
              <w:t>人</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rPr>
              <w:t>为民服务效率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项目完成及时率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资金拨付及时性</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trPr>
        <w:tc>
          <w:tcPr>
            <w:tcW w:w="61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rPr>
              <w:t>提高乡镇武装水平</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增强武装岗位吸引率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&gt;=95%</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乡镇武装干部满意度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4"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w:t>
            </w:r>
            <w:r>
              <w:rPr>
                <w:rFonts w:hint="eastAsia" w:ascii="宋体" w:hAnsi="宋体" w:cs="宋体"/>
                <w:i w:val="0"/>
                <w:iCs w:val="0"/>
                <w:color w:val="000000"/>
                <w:sz w:val="20"/>
                <w:szCs w:val="20"/>
                <w:u w:val="none"/>
                <w:lang w:val="en-US" w:eastAsia="zh-CN"/>
              </w:rPr>
              <w:t>五工台</w:t>
            </w:r>
            <w:r>
              <w:rPr>
                <w:rFonts w:hint="eastAsia" w:ascii="宋体" w:hAnsi="宋体" w:cs="宋体"/>
                <w:i w:val="0"/>
                <w:iCs w:val="0"/>
                <w:color w:val="000000"/>
                <w:sz w:val="20"/>
                <w:szCs w:val="20"/>
                <w:u w:val="none"/>
                <w:lang w:eastAsia="zh-CN"/>
              </w:rPr>
              <w:t>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2024年乡镇动物防疫员补助资金</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李武德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12.07</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12.07</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8"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为切实加强乡镇口蹄疫、高致病性禽流感，重大动物疫病防疫水平，提升乡镇动物免疫抗体合格率，为动物防疫工作提供经费保障。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保障防疫员数量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9</w:t>
            </w:r>
            <w:r>
              <w:rPr>
                <w:rFonts w:hint="eastAsia" w:ascii="宋体" w:hAnsi="宋体" w:cs="宋体"/>
                <w:i w:val="0"/>
                <w:iCs w:val="0"/>
                <w:color w:val="000000"/>
                <w:sz w:val="18"/>
                <w:szCs w:val="18"/>
                <w:highlight w:val="none"/>
                <w:u w:val="none"/>
                <w:lang w:eastAsia="zh-CN"/>
              </w:rPr>
              <w:t>人</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重大动物疫情处置率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补助经费使用效率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重大动物疫情及时报告率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70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trPr>
        <w:tc>
          <w:tcPr>
            <w:tcW w:w="61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乡镇口蹄疫、高致病禽流感防治水平</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疫情保持平稳</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大规模随意抛弃病死猪事件</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补助对象对政策实施满意度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90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w:t>
            </w:r>
            <w:r>
              <w:rPr>
                <w:rFonts w:hint="eastAsia" w:ascii="宋体" w:hAnsi="宋体" w:cs="宋体"/>
                <w:i w:val="0"/>
                <w:iCs w:val="0"/>
                <w:color w:val="000000"/>
                <w:sz w:val="20"/>
                <w:szCs w:val="20"/>
                <w:u w:val="none"/>
                <w:lang w:val="en-US" w:eastAsia="zh-CN"/>
              </w:rPr>
              <w:t>五工台</w:t>
            </w:r>
            <w:r>
              <w:rPr>
                <w:rFonts w:hint="eastAsia" w:ascii="宋体" w:hAnsi="宋体" w:cs="宋体"/>
                <w:i w:val="0"/>
                <w:iCs w:val="0"/>
                <w:color w:val="000000"/>
                <w:sz w:val="20"/>
                <w:szCs w:val="20"/>
                <w:u w:val="none"/>
                <w:lang w:eastAsia="zh-CN"/>
              </w:rPr>
              <w:t>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20"/>
                <w:szCs w:val="20"/>
                <w:u w:val="none"/>
                <w:lang w:val="en-US" w:eastAsia="zh-CN"/>
              </w:rPr>
              <w:t>五工台镇2023村民服务中心建设项目</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候当辉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208</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208</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keepNext w:val="0"/>
              <w:keepLines w:val="0"/>
              <w:widowControl/>
              <w:suppressLineNumbers w:val="0"/>
              <w:jc w:val="both"/>
              <w:textAlignment w:val="center"/>
              <w:rPr>
                <w:rFonts w:hint="default" w:ascii="宋体" w:hAnsi="宋体" w:eastAsia="宋体" w:cs="宋体"/>
                <w:i w:val="0"/>
                <w:iCs w:val="0"/>
                <w:color w:val="000000"/>
                <w:kern w:val="0"/>
                <w:sz w:val="16"/>
                <w:szCs w:val="16"/>
                <w:highlight w:val="none"/>
                <w:u w:val="none"/>
                <w:lang w:val="en-US" w:eastAsia="zh-CN" w:bidi="ar"/>
              </w:rPr>
            </w:pPr>
            <w:r>
              <w:rPr>
                <w:rFonts w:hint="eastAsia" w:ascii="宋体" w:hAnsi="宋体" w:eastAsia="宋体" w:cs="宋体"/>
                <w:i w:val="0"/>
                <w:iCs w:val="0"/>
                <w:color w:val="000000"/>
                <w:kern w:val="0"/>
                <w:sz w:val="16"/>
                <w:szCs w:val="16"/>
                <w:highlight w:val="none"/>
                <w:u w:val="none"/>
                <w:lang w:val="en-US" w:eastAsia="zh-CN" w:bidi="ar"/>
              </w:rPr>
              <w:t>村民服务中心的建设，对于改善基层工作生活条件、保障干部</w:t>
            </w:r>
            <w:r>
              <w:rPr>
                <w:rFonts w:hint="eastAsia" w:ascii="宋体" w:hAnsi="宋体" w:cs="宋体"/>
                <w:i w:val="0"/>
                <w:iCs w:val="0"/>
                <w:color w:val="000000"/>
                <w:kern w:val="0"/>
                <w:sz w:val="16"/>
                <w:szCs w:val="16"/>
                <w:highlight w:val="none"/>
                <w:u w:val="none"/>
                <w:lang w:val="en-US" w:eastAsia="zh-CN" w:bidi="ar"/>
              </w:rPr>
              <w:t>服务环境、</w:t>
            </w:r>
            <w:r>
              <w:rPr>
                <w:rFonts w:hint="eastAsia" w:ascii="宋体" w:hAnsi="宋体" w:eastAsia="宋体" w:cs="宋体"/>
                <w:i w:val="0"/>
                <w:iCs w:val="0"/>
                <w:color w:val="000000"/>
                <w:kern w:val="0"/>
                <w:sz w:val="16"/>
                <w:szCs w:val="16"/>
                <w:highlight w:val="none"/>
                <w:u w:val="none"/>
                <w:lang w:val="en-US" w:eastAsia="zh-CN" w:bidi="ar"/>
              </w:rPr>
              <w:t>激发干事创业热情具有重要意义，</w:t>
            </w:r>
            <w:r>
              <w:rPr>
                <w:rFonts w:hint="eastAsia" w:ascii="宋体" w:hAnsi="宋体" w:cs="宋体"/>
                <w:i w:val="0"/>
                <w:iCs w:val="0"/>
                <w:color w:val="000000"/>
                <w:kern w:val="0"/>
                <w:sz w:val="16"/>
                <w:szCs w:val="16"/>
                <w:highlight w:val="none"/>
                <w:u w:val="none"/>
                <w:lang w:val="en-US" w:eastAsia="zh-CN" w:bidi="ar"/>
              </w:rPr>
              <w:t>提供更高、优质的公共服务。</w:t>
            </w:r>
          </w:p>
          <w:p>
            <w:pPr>
              <w:numPr>
                <w:ilvl w:val="0"/>
                <w:numId w:val="0"/>
              </w:numPr>
              <w:jc w:val="left"/>
              <w:rPr>
                <w:rFonts w:hint="eastAsia" w:ascii="宋体" w:hAnsi="宋体" w:eastAsia="宋体" w:cs="宋体"/>
                <w:i w:val="0"/>
                <w:iCs w:val="0"/>
                <w:color w:val="000000"/>
                <w:sz w:val="18"/>
                <w:szCs w:val="18"/>
                <w:highlight w:val="none"/>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农村公益设施建设数量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&lt;=1</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支付资金台账建设完成率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80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工程验收合格率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农村综合改革转移支付资金及时率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trPr>
        <w:tc>
          <w:tcPr>
            <w:tcW w:w="61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提高项目村基层党组织的组织凝聚力战斗力</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改善农村人居环境</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项目区群众满意度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9"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7"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w:t>
            </w:r>
            <w:r>
              <w:rPr>
                <w:rFonts w:hint="eastAsia" w:ascii="宋体" w:hAnsi="宋体" w:cs="宋体"/>
                <w:i w:val="0"/>
                <w:iCs w:val="0"/>
                <w:color w:val="000000"/>
                <w:sz w:val="20"/>
                <w:szCs w:val="20"/>
                <w:u w:val="none"/>
                <w:lang w:val="en-US" w:eastAsia="zh-CN"/>
              </w:rPr>
              <w:t>五工台</w:t>
            </w:r>
            <w:r>
              <w:rPr>
                <w:rFonts w:hint="eastAsia" w:ascii="宋体" w:hAnsi="宋体" w:cs="宋体"/>
                <w:i w:val="0"/>
                <w:iCs w:val="0"/>
                <w:color w:val="000000"/>
                <w:sz w:val="20"/>
                <w:szCs w:val="20"/>
                <w:u w:val="none"/>
                <w:lang w:eastAsia="zh-CN"/>
              </w:rPr>
              <w:t>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2024年村社区级运转经费及服务群众工作经费【非定额+乡财】</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鲁克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390</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390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numPr>
                <w:ilvl w:val="0"/>
                <w:numId w:val="0"/>
              </w:numPr>
              <w:ind w:leftChars="0"/>
              <w:jc w:val="left"/>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1.</w:t>
            </w:r>
            <w:r>
              <w:rPr>
                <w:rFonts w:hint="eastAsia" w:ascii="宋体" w:hAnsi="宋体" w:eastAsia="宋体" w:cs="宋体"/>
                <w:i w:val="0"/>
                <w:iCs w:val="0"/>
                <w:color w:val="000000"/>
                <w:sz w:val="18"/>
                <w:szCs w:val="18"/>
                <w:highlight w:val="none"/>
                <w:u w:val="none"/>
              </w:rPr>
              <w:t xml:space="preserve">保障村（社区）工作正常开展； </w:t>
            </w:r>
            <w:r>
              <w:rPr>
                <w:rFonts w:hint="eastAsia" w:ascii="宋体" w:hAnsi="宋体" w:cs="宋体"/>
                <w:i w:val="0"/>
                <w:iCs w:val="0"/>
                <w:color w:val="000000"/>
                <w:sz w:val="18"/>
                <w:szCs w:val="18"/>
                <w:highlight w:val="none"/>
                <w:u w:val="none"/>
                <w:lang w:val="en-US" w:eastAsia="zh-CN"/>
              </w:rPr>
              <w:t>2.</w:t>
            </w:r>
            <w:r>
              <w:rPr>
                <w:rFonts w:hint="eastAsia" w:ascii="宋体" w:hAnsi="宋体" w:eastAsia="宋体" w:cs="宋体"/>
                <w:i w:val="0"/>
                <w:iCs w:val="0"/>
                <w:color w:val="000000"/>
                <w:sz w:val="18"/>
                <w:szCs w:val="18"/>
                <w:highlight w:val="none"/>
                <w:u w:val="none"/>
              </w:rPr>
              <w:t>提升村（社区）工作运转能力，为社区居民提供更好更高质量公共服务； 3.提高辖区居民对村（社区）公共服务的满意度。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61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村级运转保障数量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13个</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服务群众专项保障数量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13个</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资金台账建设完成率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80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惠民政策宣传覆盖率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为民服务效率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&gt;=90%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支付资金及时率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落实基层各项工作按时完成率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2" w:hRule="atLeast"/>
        </w:trPr>
        <w:tc>
          <w:tcPr>
            <w:tcW w:w="61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项目村（社区）基层党组织的组织力凝聚力战斗力</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显著</w:t>
            </w:r>
          </w:p>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增强</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基层组织对外文化形象认可度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&gt;=95%</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农村人居环境</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有效</w:t>
            </w:r>
          </w:p>
          <w:p>
            <w:pPr>
              <w:jc w:val="cente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改善</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3"/>
                <w:szCs w:val="13"/>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项目区群众满意度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sz w:val="15"/>
                <w:szCs w:val="18"/>
              </w:rPr>
            </w:pPr>
            <w:r>
              <w:rPr>
                <w:rFonts w:hint="eastAsia"/>
                <w:sz w:val="15"/>
                <w:szCs w:val="18"/>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w:t>
            </w:r>
            <w:r>
              <w:rPr>
                <w:rFonts w:hint="eastAsia" w:ascii="宋体" w:hAnsi="宋体" w:cs="宋体"/>
                <w:i w:val="0"/>
                <w:iCs w:val="0"/>
                <w:color w:val="000000"/>
                <w:sz w:val="20"/>
                <w:szCs w:val="20"/>
                <w:u w:val="none"/>
                <w:lang w:val="en-US" w:eastAsia="zh-CN"/>
              </w:rPr>
              <w:t>五工台</w:t>
            </w:r>
            <w:r>
              <w:rPr>
                <w:rFonts w:hint="eastAsia" w:ascii="宋体" w:hAnsi="宋体" w:cs="宋体"/>
                <w:i w:val="0"/>
                <w:iCs w:val="0"/>
                <w:color w:val="000000"/>
                <w:sz w:val="20"/>
                <w:szCs w:val="20"/>
                <w:u w:val="none"/>
                <w:lang w:eastAsia="zh-CN"/>
              </w:rPr>
              <w:t>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2024年政府隐性债务支出责任-五工台镇就业和社会保障服务站</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候当辉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2.50</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2.50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化解政府债务，有效提升政府形象。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隐形债务化解数量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&lt;=1</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指导、协调、帮助基层矛盾纠纷化解工作诉求率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95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项目验收合格率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&gt;=90%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工程质量合理率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&gt;=95%</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落实化债工作按时完成率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2" w:hRule="atLeast"/>
        </w:trPr>
        <w:tc>
          <w:tcPr>
            <w:tcW w:w="61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信访矛盾纠纷办结率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&gt;=95%</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提高供热水平条件</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2"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项目承建单位满意度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eastAsia="zh-CN"/>
        </w:rPr>
      </w:pPr>
    </w:p>
    <w:tbl>
      <w:tblPr>
        <w:tblStyle w:val="6"/>
        <w:tblpPr w:leftFromText="180" w:rightFromText="180" w:vertAnchor="text" w:horzAnchor="page" w:tblpX="880" w:tblpY="200"/>
        <w:tblOverlap w:val="never"/>
        <w:tblW w:w="1000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15"/>
        <w:gridCol w:w="1335"/>
        <w:gridCol w:w="2595"/>
        <w:gridCol w:w="780"/>
        <w:gridCol w:w="1020"/>
        <w:gridCol w:w="795"/>
        <w:gridCol w:w="780"/>
        <w:gridCol w:w="990"/>
        <w:gridCol w:w="10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w:t>
            </w:r>
            <w:r>
              <w:rPr>
                <w:rFonts w:hint="eastAsia" w:ascii="宋体" w:hAnsi="宋体" w:cs="宋体"/>
                <w:i w:val="0"/>
                <w:iCs w:val="0"/>
                <w:color w:val="000000"/>
                <w:sz w:val="20"/>
                <w:szCs w:val="20"/>
                <w:u w:val="none"/>
                <w:lang w:val="en-US" w:eastAsia="zh-CN"/>
              </w:rPr>
              <w:t>五工台</w:t>
            </w:r>
            <w:r>
              <w:rPr>
                <w:rFonts w:hint="eastAsia" w:ascii="宋体" w:hAnsi="宋体" w:cs="宋体"/>
                <w:i w:val="0"/>
                <w:iCs w:val="0"/>
                <w:color w:val="000000"/>
                <w:sz w:val="20"/>
                <w:szCs w:val="20"/>
                <w:u w:val="none"/>
                <w:lang w:eastAsia="zh-CN"/>
              </w:rPr>
              <w:t>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20"/>
                <w:szCs w:val="20"/>
                <w:u w:val="none"/>
                <w:lang w:val="en-US" w:eastAsia="zh-CN"/>
              </w:rPr>
              <w:t>五工台镇百泉村养殖小区配套项目</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候当辉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300</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3"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本项目建设推动农村提供良好的生产和经营环境，</w:t>
            </w:r>
            <w:r>
              <w:rPr>
                <w:rFonts w:hint="eastAsia" w:ascii="宋体" w:hAnsi="宋体" w:cs="宋体"/>
                <w:i w:val="0"/>
                <w:iCs w:val="0"/>
                <w:color w:val="000000"/>
                <w:sz w:val="18"/>
                <w:szCs w:val="18"/>
                <w:highlight w:val="none"/>
                <w:u w:val="none"/>
                <w:lang w:val="en-US" w:eastAsia="zh-CN"/>
              </w:rPr>
              <w:t>旨在提升畜牧产业能力</w:t>
            </w: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是</w:t>
            </w:r>
            <w:r>
              <w:rPr>
                <w:rFonts w:hint="eastAsia" w:ascii="宋体" w:hAnsi="宋体" w:eastAsia="宋体" w:cs="宋体"/>
                <w:i w:val="0"/>
                <w:iCs w:val="0"/>
                <w:color w:val="000000"/>
                <w:sz w:val="18"/>
                <w:szCs w:val="18"/>
                <w:highlight w:val="none"/>
                <w:u w:val="none"/>
              </w:rPr>
              <w:t>推动农村经济发展的重要推手，良好的基础设施可以为农村提供良好的生产和经营环境，激发农民的生产积极性和创造性</w:t>
            </w:r>
            <w:r>
              <w:rPr>
                <w:rFonts w:hint="eastAsia" w:ascii="宋体" w:hAnsi="宋体" w:cs="宋体"/>
                <w:i w:val="0"/>
                <w:iCs w:val="0"/>
                <w:color w:val="000000"/>
                <w:sz w:val="18"/>
                <w:szCs w:val="18"/>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农村公益设施建设数量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&lt;=1</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农村综合改革转移支付资金台账建设完成率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80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工程验收合格率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农村综合改革转移支付资金及时率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trPr>
        <w:tc>
          <w:tcPr>
            <w:tcW w:w="61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提高项目村基层党组织的组织凝聚力战斗力</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改善农村人居环境</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项目区群众满意度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w:t>
            </w:r>
            <w:r>
              <w:rPr>
                <w:rFonts w:hint="eastAsia" w:ascii="宋体" w:hAnsi="宋体" w:cs="宋体"/>
                <w:i w:val="0"/>
                <w:iCs w:val="0"/>
                <w:color w:val="000000"/>
                <w:sz w:val="20"/>
                <w:szCs w:val="20"/>
                <w:u w:val="none"/>
                <w:lang w:val="en-US" w:eastAsia="zh-CN"/>
              </w:rPr>
              <w:t>五工台</w:t>
            </w:r>
            <w:r>
              <w:rPr>
                <w:rFonts w:hint="eastAsia" w:ascii="宋体" w:hAnsi="宋体" w:cs="宋体"/>
                <w:i w:val="0"/>
                <w:iCs w:val="0"/>
                <w:color w:val="000000"/>
                <w:sz w:val="20"/>
                <w:szCs w:val="20"/>
                <w:u w:val="none"/>
                <w:lang w:eastAsia="zh-CN"/>
              </w:rPr>
              <w:t>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20"/>
                <w:szCs w:val="20"/>
                <w:u w:val="none"/>
                <w:lang w:val="en-US" w:eastAsia="zh-CN"/>
              </w:rPr>
              <w:t>五工台镇十户村路主干道无底渠建设项目</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候当辉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3"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本项目建设推动农村提供良好的生产和经营环境，改善农村人居环境，是推动农村经济发展的重要推手，良好的基础设施可以为农村提供良好的生产和经营环境，激发农民的生产积极性和创造性</w:t>
            </w:r>
            <w:r>
              <w:rPr>
                <w:rFonts w:hint="eastAsia" w:ascii="宋体" w:hAnsi="宋体" w:cs="宋体"/>
                <w:i w:val="0"/>
                <w:iCs w:val="0"/>
                <w:color w:val="000000"/>
                <w:sz w:val="18"/>
                <w:szCs w:val="18"/>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农村公益设施建设数量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&lt;=1</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农村综合改革转移支付资金台账建设完成率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80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工程验收合格率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农村综合改革转移支付资金及时率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trPr>
        <w:tc>
          <w:tcPr>
            <w:tcW w:w="61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改善农村人居环境</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项目区群众满意度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w:t>
            </w:r>
            <w:r>
              <w:rPr>
                <w:rFonts w:hint="eastAsia" w:ascii="宋体" w:hAnsi="宋体" w:cs="宋体"/>
                <w:i w:val="0"/>
                <w:iCs w:val="0"/>
                <w:color w:val="000000"/>
                <w:sz w:val="20"/>
                <w:szCs w:val="20"/>
                <w:u w:val="none"/>
                <w:lang w:val="en-US" w:eastAsia="zh-CN"/>
              </w:rPr>
              <w:t>五工台</w:t>
            </w:r>
            <w:r>
              <w:rPr>
                <w:rFonts w:hint="eastAsia" w:ascii="宋体" w:hAnsi="宋体" w:cs="宋体"/>
                <w:i w:val="0"/>
                <w:iCs w:val="0"/>
                <w:color w:val="000000"/>
                <w:sz w:val="20"/>
                <w:szCs w:val="20"/>
                <w:u w:val="none"/>
                <w:lang w:eastAsia="zh-CN"/>
              </w:rPr>
              <w:t>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20"/>
                <w:szCs w:val="20"/>
                <w:u w:val="none"/>
                <w:lang w:val="en-US" w:eastAsia="zh-CN"/>
              </w:rPr>
              <w:t>五工台镇西树窝子村路肩建设项目</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候当辉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3"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本项目建设推动农村提供良好的生产和经营环境，改善农村人居环境，是推动农村经济发展的重要推手，良好的基础设施可以为农村提供良好的生产和经营环境，激发农民的生产积极性和创造性</w:t>
            </w:r>
            <w:r>
              <w:rPr>
                <w:rFonts w:hint="eastAsia" w:ascii="宋体" w:hAnsi="宋体" w:cs="宋体"/>
                <w:i w:val="0"/>
                <w:iCs w:val="0"/>
                <w:color w:val="000000"/>
                <w:sz w:val="18"/>
                <w:szCs w:val="18"/>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农村公益设施建设数量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&lt;=1</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农村综合改革转移支付资金台账建设完成率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80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工程验收合格率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农村综合改革转移支付资金及时率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trPr>
        <w:tc>
          <w:tcPr>
            <w:tcW w:w="61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提高项目村基层党组织的组织凝聚力战斗力</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改善农村人居环境</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项目区群众满意度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w:t>
            </w:r>
            <w:r>
              <w:rPr>
                <w:rFonts w:hint="eastAsia" w:ascii="宋体" w:hAnsi="宋体" w:cs="宋体"/>
                <w:i w:val="0"/>
                <w:iCs w:val="0"/>
                <w:color w:val="000000"/>
                <w:sz w:val="20"/>
                <w:szCs w:val="20"/>
                <w:u w:val="none"/>
                <w:lang w:val="en-US" w:eastAsia="zh-CN"/>
              </w:rPr>
              <w:t>五工台</w:t>
            </w:r>
            <w:r>
              <w:rPr>
                <w:rFonts w:hint="eastAsia" w:ascii="宋体" w:hAnsi="宋体" w:cs="宋体"/>
                <w:i w:val="0"/>
                <w:iCs w:val="0"/>
                <w:color w:val="000000"/>
                <w:sz w:val="20"/>
                <w:szCs w:val="20"/>
                <w:u w:val="none"/>
                <w:lang w:eastAsia="zh-CN"/>
              </w:rPr>
              <w:t>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default" w:ascii="宋体" w:hAnsi="宋体" w:eastAsia="宋体" w:cs="宋体"/>
                <w:i w:val="0"/>
                <w:iCs w:val="0"/>
                <w:color w:val="000000"/>
                <w:sz w:val="18"/>
                <w:szCs w:val="18"/>
                <w:highlight w:val="none"/>
                <w:u w:val="none"/>
                <w:lang w:val="en-US"/>
              </w:rPr>
              <w:t>昌州财教[2023]43号-昌吉州文化、旅游、体育相关项目经费（各乡镇运动会）</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田晓梅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3"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ind w:firstLine="1260" w:firstLineChars="700"/>
              <w:jc w:val="both"/>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sz w:val="18"/>
                <w:szCs w:val="18"/>
                <w:highlight w:val="none"/>
                <w:u w:val="none"/>
                <w:lang w:val="en-US"/>
              </w:rPr>
              <w:t>1</w:t>
            </w:r>
            <w:r>
              <w:rPr>
                <w:rFonts w:hint="eastAsia" w:ascii="宋体" w:hAnsi="宋体" w:cs="宋体"/>
                <w:i w:val="0"/>
                <w:iCs w:val="0"/>
                <w:color w:val="000000"/>
                <w:sz w:val="18"/>
                <w:szCs w:val="18"/>
                <w:highlight w:val="none"/>
                <w:u w:val="none"/>
                <w:lang w:val="en-US" w:eastAsia="zh-CN"/>
              </w:rPr>
              <w:t>.</w:t>
            </w:r>
            <w:r>
              <w:rPr>
                <w:rFonts w:hint="eastAsia" w:ascii="宋体" w:hAnsi="宋体" w:eastAsia="宋体" w:cs="宋体"/>
                <w:i w:val="0"/>
                <w:iCs w:val="0"/>
                <w:color w:val="000000"/>
                <w:sz w:val="18"/>
                <w:szCs w:val="18"/>
                <w:highlight w:val="none"/>
                <w:u w:val="none"/>
                <w:lang w:val="en-US"/>
              </w:rPr>
              <w:t>保障乡镇</w:t>
            </w:r>
            <w:r>
              <w:rPr>
                <w:rFonts w:hint="eastAsia" w:ascii="宋体" w:hAnsi="宋体" w:eastAsia="宋体" w:cs="宋体"/>
                <w:i w:val="0"/>
                <w:iCs w:val="0"/>
                <w:color w:val="000000"/>
                <w:sz w:val="18"/>
                <w:szCs w:val="18"/>
                <w:highlight w:val="none"/>
                <w:u w:val="none"/>
                <w:lang w:val="en-US" w:eastAsia="zh-CN"/>
              </w:rPr>
              <w:t>文化</w:t>
            </w:r>
            <w:r>
              <w:rPr>
                <w:rFonts w:hint="eastAsia" w:ascii="宋体" w:hAnsi="宋体" w:eastAsia="宋体" w:cs="宋体"/>
                <w:i w:val="0"/>
                <w:iCs w:val="0"/>
                <w:color w:val="000000"/>
                <w:sz w:val="18"/>
                <w:szCs w:val="18"/>
                <w:highlight w:val="none"/>
                <w:u w:val="none"/>
                <w:lang w:val="en-US"/>
              </w:rPr>
              <w:t>工作正常开展；</w:t>
            </w:r>
          </w:p>
          <w:p>
            <w:pPr>
              <w:ind w:firstLine="1260" w:firstLineChars="700"/>
              <w:jc w:val="both"/>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sz w:val="18"/>
                <w:szCs w:val="18"/>
                <w:highlight w:val="none"/>
                <w:u w:val="none"/>
                <w:lang w:val="en-US"/>
              </w:rPr>
              <w:t>2.提升</w:t>
            </w:r>
            <w:r>
              <w:rPr>
                <w:rFonts w:hint="eastAsia" w:ascii="宋体" w:hAnsi="宋体" w:eastAsia="宋体" w:cs="宋体"/>
                <w:i w:val="0"/>
                <w:iCs w:val="0"/>
                <w:color w:val="000000"/>
                <w:sz w:val="18"/>
                <w:szCs w:val="18"/>
                <w:highlight w:val="none"/>
                <w:u w:val="none"/>
                <w:lang w:val="en-US" w:eastAsia="zh-CN"/>
              </w:rPr>
              <w:t>文化</w:t>
            </w:r>
            <w:r>
              <w:rPr>
                <w:rFonts w:hint="eastAsia" w:ascii="宋体" w:hAnsi="宋体" w:eastAsia="宋体" w:cs="宋体"/>
                <w:i w:val="0"/>
                <w:iCs w:val="0"/>
                <w:color w:val="000000"/>
                <w:sz w:val="18"/>
                <w:szCs w:val="18"/>
                <w:highlight w:val="none"/>
                <w:u w:val="none"/>
                <w:lang w:val="en-US"/>
              </w:rPr>
              <w:t>工作运转能力，为群众提供更好更高质量的</w:t>
            </w:r>
            <w:r>
              <w:rPr>
                <w:rFonts w:hint="eastAsia" w:ascii="宋体" w:hAnsi="宋体" w:cs="宋体"/>
                <w:i w:val="0"/>
                <w:iCs w:val="0"/>
                <w:color w:val="000000"/>
                <w:sz w:val="18"/>
                <w:szCs w:val="18"/>
                <w:highlight w:val="none"/>
                <w:u w:val="none"/>
                <w:lang w:val="en-US" w:eastAsia="zh-CN"/>
              </w:rPr>
              <w:t>文化</w:t>
            </w:r>
            <w:r>
              <w:rPr>
                <w:rFonts w:hint="eastAsia" w:ascii="宋体" w:hAnsi="宋体" w:eastAsia="宋体" w:cs="宋体"/>
                <w:i w:val="0"/>
                <w:iCs w:val="0"/>
                <w:color w:val="000000"/>
                <w:sz w:val="18"/>
                <w:szCs w:val="18"/>
                <w:highlight w:val="none"/>
                <w:u w:val="none"/>
                <w:lang w:val="en-US"/>
              </w:rPr>
              <w:t>服务；</w:t>
            </w:r>
          </w:p>
          <w:p>
            <w:pPr>
              <w:ind w:firstLine="1260" w:firstLineChars="700"/>
              <w:jc w:val="both"/>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val="en-US"/>
              </w:rPr>
              <w:t>3.提高辖区居民对村社区公共服务的满意度。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文化演出次数</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2</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演出参与人数</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50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项目资金安排率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95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服装租赁及时率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95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615" w:type="dxa"/>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效益指标</w:t>
            </w:r>
          </w:p>
        </w:tc>
        <w:tc>
          <w:tcPr>
            <w:tcW w:w="1335" w:type="dxa"/>
            <w:tcBorders>
              <w:left w:val="single" w:color="000000" w:sz="4" w:space="0"/>
              <w:bottom w:val="single" w:color="000000" w:sz="4" w:space="0"/>
              <w:right w:val="single" w:color="000000" w:sz="4" w:space="0"/>
            </w:tcBorders>
            <w:noWrap w:val="0"/>
            <w:vAlign w:val="center"/>
          </w:tcPr>
          <w:p>
            <w:pPr>
              <w:keepNext w:val="0"/>
              <w:keepLines w:val="0"/>
              <w:widowControl/>
              <w:suppressLineNumbers w:val="0"/>
              <w:tabs>
                <w:tab w:val="left" w:pos="469"/>
              </w:tabs>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有效提升群众文化丰富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有效提高</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群众满意度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楷体_GB2312" w:hAnsi="宋体" w:eastAsia="楷体_GB2312" w:cs="宋体"/>
          <w:b/>
          <w:kern w:val="0"/>
          <w:sz w:val="32"/>
          <w:szCs w:val="32"/>
          <w:highlight w:val="none"/>
          <w:lang w:eastAsia="zh-CN"/>
        </w:rPr>
        <w:t>（五）</w:t>
      </w: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楷体_GB2312" w:hAnsi="宋体" w:eastAsia="楷体_GB2312" w:cs="宋体"/>
          <w:b/>
          <w:kern w:val="0"/>
          <w:sz w:val="32"/>
          <w:szCs w:val="32"/>
          <w:highlight w:val="none"/>
          <w:lang w:val="en-US" w:eastAsia="zh-CN"/>
        </w:rPr>
      </w:pPr>
      <w:r>
        <w:rPr>
          <w:rFonts w:hint="eastAsia" w:ascii="楷体_GB2312" w:hAnsi="宋体" w:eastAsia="楷体_GB2312" w:cs="宋体"/>
          <w:b/>
          <w:kern w:val="0"/>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楷体_GB2312" w:hAnsi="宋体" w:eastAsia="楷体_GB2312" w:cs="宋体"/>
          <w:b/>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left="5758" w:leftChars="304" w:hanging="5120" w:hangingChars="16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rPr>
        <w:t>呼图壁县</w:t>
      </w:r>
      <w:r>
        <w:rPr>
          <w:rFonts w:hint="eastAsia" w:ascii="仿宋_GB2312" w:hAnsi="宋体" w:eastAsia="仿宋_GB2312" w:cs="宋体"/>
          <w:kern w:val="0"/>
          <w:sz w:val="32"/>
          <w:szCs w:val="32"/>
          <w:lang w:val="en-US" w:eastAsia="zh-CN"/>
        </w:rPr>
        <w:t>五工台</w:t>
      </w:r>
      <w:r>
        <w:rPr>
          <w:rFonts w:hint="eastAsia" w:ascii="仿宋_GB2312" w:hAnsi="宋体" w:eastAsia="仿宋_GB2312" w:cs="宋体"/>
          <w:kern w:val="0"/>
          <w:sz w:val="32"/>
          <w:szCs w:val="32"/>
        </w:rPr>
        <w:t>镇人民政府</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3</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w:t>
      </w:r>
      <w:r>
        <w:rPr>
          <w:rFonts w:ascii="仿宋_GB2312" w:hAnsi="宋体" w:eastAsia="仿宋_GB2312" w:cs="宋体"/>
          <w:kern w:val="0"/>
          <w:sz w:val="32"/>
          <w:szCs w:val="32"/>
          <w:highlight w:val="none"/>
        </w:rPr>
        <w:t>日</w:t>
      </w:r>
    </w:p>
    <w:p>
      <w:pPr>
        <w:rPr>
          <w:highlight w:val="none"/>
        </w:rPr>
      </w:pPr>
    </w:p>
    <w:p/>
    <w:sectPr>
      <w:pgSz w:w="11906" w:h="16838"/>
      <w:pgMar w:top="1984" w:right="1531" w:bottom="2098" w:left="153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- 2 -</w:t>
                    </w:r>
                    <w:r>
                      <w:fldChar w:fldCharType="end"/>
                    </w:r>
                  </w:p>
                </w:txbxContent>
              </v:textbox>
            </v:shape>
          </w:pict>
        </mc:Fallback>
      </mc:AlternateContent>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jc w:val="right"/>
      <w:rPr>
        <w:rFonts w:ascii="Calibri" w:hAnsi="Calibri" w:eastAsia="Calibri" w:cs="Calibri"/>
        <w:sz w:val="17"/>
        <w:szCs w:val="17"/>
      </w:rPr>
    </w:pPr>
    <w:r>
      <w:rPr>
        <w:rFonts w:ascii="Calibri" w:hAnsi="Calibri" w:eastAsia="Calibri" w:cs="Calibri"/>
        <w:spacing w:val="2"/>
        <w:sz w:val="17"/>
        <w:szCs w:val="17"/>
      </w:rPr>
      <w:t xml:space="preserve">- 2 </w:t>
    </w:r>
    <w:r>
      <w:rPr>
        <w:rFonts w:ascii="Calibri" w:hAnsi="Calibri" w:eastAsia="Calibri" w:cs="Calibri"/>
        <w:spacing w:val="1"/>
        <w:sz w:val="17"/>
        <w:szCs w:val="17"/>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p>
  <w:p>
    <w:pPr>
      <w:pStyle w:val="3"/>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- 56 -</w:t>
                    </w:r>
                    <w:r>
                      <w:fldChar w:fldCharType="end"/>
                    </w:r>
                  </w:p>
                </w:txbxContent>
              </v:textbox>
            </v:shape>
          </w:pict>
        </mc:Fallback>
      </mc:AlternateConten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2E0496"/>
    <w:multiLevelType w:val="singleLevel"/>
    <w:tmpl w:val="EF2E0496"/>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yZGUyYTY0YWViZTliOWI1Y2VlMTFiZDVmNzVmYzQifQ=="/>
  </w:docVars>
  <w:rsids>
    <w:rsidRoot w:val="10587512"/>
    <w:rsid w:val="00072C34"/>
    <w:rsid w:val="008C5A45"/>
    <w:rsid w:val="009E06BD"/>
    <w:rsid w:val="00EE2224"/>
    <w:rsid w:val="010158D6"/>
    <w:rsid w:val="010A68C8"/>
    <w:rsid w:val="012B64AF"/>
    <w:rsid w:val="015B3238"/>
    <w:rsid w:val="017B7436"/>
    <w:rsid w:val="019B5C7E"/>
    <w:rsid w:val="01A7022B"/>
    <w:rsid w:val="01CA5CC8"/>
    <w:rsid w:val="01E9048E"/>
    <w:rsid w:val="023D46EC"/>
    <w:rsid w:val="02672A15"/>
    <w:rsid w:val="02A93B2F"/>
    <w:rsid w:val="02C373CA"/>
    <w:rsid w:val="02CD0B2D"/>
    <w:rsid w:val="02CF7A3A"/>
    <w:rsid w:val="030671D3"/>
    <w:rsid w:val="032943FA"/>
    <w:rsid w:val="032D650E"/>
    <w:rsid w:val="033A0594"/>
    <w:rsid w:val="03442568"/>
    <w:rsid w:val="03575C81"/>
    <w:rsid w:val="03675B78"/>
    <w:rsid w:val="0374238F"/>
    <w:rsid w:val="03787F88"/>
    <w:rsid w:val="03807B4F"/>
    <w:rsid w:val="039C06B4"/>
    <w:rsid w:val="03A6150E"/>
    <w:rsid w:val="03CC3F79"/>
    <w:rsid w:val="04267B2D"/>
    <w:rsid w:val="044004C3"/>
    <w:rsid w:val="04471852"/>
    <w:rsid w:val="04511FFF"/>
    <w:rsid w:val="04C250BA"/>
    <w:rsid w:val="04C44C50"/>
    <w:rsid w:val="04C609C8"/>
    <w:rsid w:val="04C9495C"/>
    <w:rsid w:val="04E23328"/>
    <w:rsid w:val="04F419D9"/>
    <w:rsid w:val="04F73278"/>
    <w:rsid w:val="05087EE4"/>
    <w:rsid w:val="05397FD9"/>
    <w:rsid w:val="05821706"/>
    <w:rsid w:val="05BC553F"/>
    <w:rsid w:val="05CA273A"/>
    <w:rsid w:val="06145C5B"/>
    <w:rsid w:val="064A73D7"/>
    <w:rsid w:val="06A27213"/>
    <w:rsid w:val="06A64F55"/>
    <w:rsid w:val="06AC1E40"/>
    <w:rsid w:val="06CD24E2"/>
    <w:rsid w:val="06F56516"/>
    <w:rsid w:val="070E6657"/>
    <w:rsid w:val="076F023F"/>
    <w:rsid w:val="07941252"/>
    <w:rsid w:val="079B148E"/>
    <w:rsid w:val="07A72ED1"/>
    <w:rsid w:val="07E04497"/>
    <w:rsid w:val="081E4FBF"/>
    <w:rsid w:val="08450B28"/>
    <w:rsid w:val="085409E1"/>
    <w:rsid w:val="086C5D2B"/>
    <w:rsid w:val="08C711B3"/>
    <w:rsid w:val="08D25C2F"/>
    <w:rsid w:val="08E92ED7"/>
    <w:rsid w:val="08FD4BD5"/>
    <w:rsid w:val="093F51ED"/>
    <w:rsid w:val="09D83091"/>
    <w:rsid w:val="0A083831"/>
    <w:rsid w:val="0A6273E5"/>
    <w:rsid w:val="0A6A0048"/>
    <w:rsid w:val="0A71458B"/>
    <w:rsid w:val="0AA442E9"/>
    <w:rsid w:val="0AB37C41"/>
    <w:rsid w:val="0AE61DC4"/>
    <w:rsid w:val="0B247F12"/>
    <w:rsid w:val="0BC33EB3"/>
    <w:rsid w:val="0BDE6F3F"/>
    <w:rsid w:val="0BED15C5"/>
    <w:rsid w:val="0C1C1816"/>
    <w:rsid w:val="0C1E733C"/>
    <w:rsid w:val="0C322DE7"/>
    <w:rsid w:val="0CA041F5"/>
    <w:rsid w:val="0CAF268A"/>
    <w:rsid w:val="0CD64E14"/>
    <w:rsid w:val="0D36364D"/>
    <w:rsid w:val="0D6E5FD0"/>
    <w:rsid w:val="0DAE46EF"/>
    <w:rsid w:val="0DBC505E"/>
    <w:rsid w:val="0DCB34F3"/>
    <w:rsid w:val="0DFD2CC3"/>
    <w:rsid w:val="0E0C70A6"/>
    <w:rsid w:val="0E4954BA"/>
    <w:rsid w:val="0E552710"/>
    <w:rsid w:val="0E572FD9"/>
    <w:rsid w:val="0E614295"/>
    <w:rsid w:val="0E6F23C0"/>
    <w:rsid w:val="0E9208E7"/>
    <w:rsid w:val="0EA31D7A"/>
    <w:rsid w:val="0EAA1EF4"/>
    <w:rsid w:val="0EB9159E"/>
    <w:rsid w:val="0EE20AF5"/>
    <w:rsid w:val="0F0767AD"/>
    <w:rsid w:val="0F321EEC"/>
    <w:rsid w:val="0F3D7571"/>
    <w:rsid w:val="0F415410"/>
    <w:rsid w:val="0FA062BA"/>
    <w:rsid w:val="0FC91CB4"/>
    <w:rsid w:val="0FFF254C"/>
    <w:rsid w:val="1001144E"/>
    <w:rsid w:val="10042CED"/>
    <w:rsid w:val="10525DFC"/>
    <w:rsid w:val="10587512"/>
    <w:rsid w:val="105F6519"/>
    <w:rsid w:val="10635C65"/>
    <w:rsid w:val="10916BDA"/>
    <w:rsid w:val="111F7DDE"/>
    <w:rsid w:val="112278CE"/>
    <w:rsid w:val="11586C69"/>
    <w:rsid w:val="117526ED"/>
    <w:rsid w:val="117B6FDE"/>
    <w:rsid w:val="11812847"/>
    <w:rsid w:val="1191235E"/>
    <w:rsid w:val="11C23F91"/>
    <w:rsid w:val="11EA1B72"/>
    <w:rsid w:val="11EE77B0"/>
    <w:rsid w:val="11F03528"/>
    <w:rsid w:val="120314AE"/>
    <w:rsid w:val="12320AF7"/>
    <w:rsid w:val="12584AF5"/>
    <w:rsid w:val="126055AD"/>
    <w:rsid w:val="12A21BF2"/>
    <w:rsid w:val="12D903B9"/>
    <w:rsid w:val="12D90460"/>
    <w:rsid w:val="130B7EEE"/>
    <w:rsid w:val="131D5B4A"/>
    <w:rsid w:val="1340403C"/>
    <w:rsid w:val="13405E41"/>
    <w:rsid w:val="1356385F"/>
    <w:rsid w:val="13D053C0"/>
    <w:rsid w:val="13D83EAC"/>
    <w:rsid w:val="13F53078"/>
    <w:rsid w:val="14131750"/>
    <w:rsid w:val="143664D8"/>
    <w:rsid w:val="146B6E96"/>
    <w:rsid w:val="14755F67"/>
    <w:rsid w:val="149C7998"/>
    <w:rsid w:val="14A405FA"/>
    <w:rsid w:val="14D25167"/>
    <w:rsid w:val="14D25514"/>
    <w:rsid w:val="14FB09F3"/>
    <w:rsid w:val="15277DCF"/>
    <w:rsid w:val="156C736A"/>
    <w:rsid w:val="158C2D9C"/>
    <w:rsid w:val="159863B1"/>
    <w:rsid w:val="15B42F89"/>
    <w:rsid w:val="15B50D11"/>
    <w:rsid w:val="15C2342E"/>
    <w:rsid w:val="15EC4007"/>
    <w:rsid w:val="15F51C7C"/>
    <w:rsid w:val="16027CCE"/>
    <w:rsid w:val="161C0D90"/>
    <w:rsid w:val="16353C00"/>
    <w:rsid w:val="163F682C"/>
    <w:rsid w:val="1653052A"/>
    <w:rsid w:val="16726C02"/>
    <w:rsid w:val="1697741D"/>
    <w:rsid w:val="16DF3B6C"/>
    <w:rsid w:val="17092996"/>
    <w:rsid w:val="170B22E0"/>
    <w:rsid w:val="1732414C"/>
    <w:rsid w:val="174D31CB"/>
    <w:rsid w:val="17516817"/>
    <w:rsid w:val="178C691A"/>
    <w:rsid w:val="180E295A"/>
    <w:rsid w:val="183B1275"/>
    <w:rsid w:val="185C1918"/>
    <w:rsid w:val="186407CC"/>
    <w:rsid w:val="18AB1F57"/>
    <w:rsid w:val="18B21538"/>
    <w:rsid w:val="193C52A5"/>
    <w:rsid w:val="197902A7"/>
    <w:rsid w:val="19CF7EC7"/>
    <w:rsid w:val="19D379B8"/>
    <w:rsid w:val="19DF2905"/>
    <w:rsid w:val="19F142E2"/>
    <w:rsid w:val="1A073B05"/>
    <w:rsid w:val="1A9D6217"/>
    <w:rsid w:val="1AD75285"/>
    <w:rsid w:val="1AE856E5"/>
    <w:rsid w:val="1AF030CE"/>
    <w:rsid w:val="1B0D7929"/>
    <w:rsid w:val="1B577360"/>
    <w:rsid w:val="1B8751B7"/>
    <w:rsid w:val="1B8C2514"/>
    <w:rsid w:val="1BC670A8"/>
    <w:rsid w:val="1BD96DDB"/>
    <w:rsid w:val="1BE82C6B"/>
    <w:rsid w:val="1BEB54C3"/>
    <w:rsid w:val="1BFB1448"/>
    <w:rsid w:val="1C197B20"/>
    <w:rsid w:val="1C224C26"/>
    <w:rsid w:val="1C3B5CE8"/>
    <w:rsid w:val="1C3C6084"/>
    <w:rsid w:val="1C511068"/>
    <w:rsid w:val="1C836170"/>
    <w:rsid w:val="1CEB6DC6"/>
    <w:rsid w:val="1CEE594C"/>
    <w:rsid w:val="1D350989"/>
    <w:rsid w:val="1D3E1AFE"/>
    <w:rsid w:val="1D4500B7"/>
    <w:rsid w:val="1D506D2A"/>
    <w:rsid w:val="1D532BBD"/>
    <w:rsid w:val="1D570900"/>
    <w:rsid w:val="1DAF29AD"/>
    <w:rsid w:val="1DC53ABB"/>
    <w:rsid w:val="1E0345E3"/>
    <w:rsid w:val="1E696B3C"/>
    <w:rsid w:val="1E7631E1"/>
    <w:rsid w:val="1E7E1EBC"/>
    <w:rsid w:val="1E7E3C6A"/>
    <w:rsid w:val="1E8A270E"/>
    <w:rsid w:val="1EB458DE"/>
    <w:rsid w:val="1EB61656"/>
    <w:rsid w:val="1EF2234D"/>
    <w:rsid w:val="1EF65EF6"/>
    <w:rsid w:val="1F2E5690"/>
    <w:rsid w:val="1F2F0A38"/>
    <w:rsid w:val="1F394761"/>
    <w:rsid w:val="1F5825DB"/>
    <w:rsid w:val="1FA12F8C"/>
    <w:rsid w:val="1FA92F69"/>
    <w:rsid w:val="1FBC4795"/>
    <w:rsid w:val="1FCF6E73"/>
    <w:rsid w:val="1FDB5917"/>
    <w:rsid w:val="1FDC333E"/>
    <w:rsid w:val="1FE510D8"/>
    <w:rsid w:val="1FE81CE3"/>
    <w:rsid w:val="202B3E60"/>
    <w:rsid w:val="20670E5A"/>
    <w:rsid w:val="206770AC"/>
    <w:rsid w:val="209F6845"/>
    <w:rsid w:val="20AA51EA"/>
    <w:rsid w:val="20DD2ECA"/>
    <w:rsid w:val="20DD55C0"/>
    <w:rsid w:val="21026DD4"/>
    <w:rsid w:val="21111E32"/>
    <w:rsid w:val="212F7D7B"/>
    <w:rsid w:val="214473ED"/>
    <w:rsid w:val="2197576F"/>
    <w:rsid w:val="219C747E"/>
    <w:rsid w:val="21C30312"/>
    <w:rsid w:val="21F11323"/>
    <w:rsid w:val="22252D7A"/>
    <w:rsid w:val="229B303C"/>
    <w:rsid w:val="22A75E85"/>
    <w:rsid w:val="22BE5406"/>
    <w:rsid w:val="22C2681B"/>
    <w:rsid w:val="22CD0985"/>
    <w:rsid w:val="22DB78DD"/>
    <w:rsid w:val="22EF3388"/>
    <w:rsid w:val="230A042A"/>
    <w:rsid w:val="23243032"/>
    <w:rsid w:val="232474D6"/>
    <w:rsid w:val="23306766"/>
    <w:rsid w:val="235E22C9"/>
    <w:rsid w:val="237044C9"/>
    <w:rsid w:val="2383244E"/>
    <w:rsid w:val="23B24AE2"/>
    <w:rsid w:val="23E76D75"/>
    <w:rsid w:val="241B3D4C"/>
    <w:rsid w:val="241C01AD"/>
    <w:rsid w:val="242A0B1C"/>
    <w:rsid w:val="242C1048"/>
    <w:rsid w:val="244844EA"/>
    <w:rsid w:val="244D65B8"/>
    <w:rsid w:val="246D0A09"/>
    <w:rsid w:val="2480073C"/>
    <w:rsid w:val="2492221D"/>
    <w:rsid w:val="24A65CC9"/>
    <w:rsid w:val="24DD793C"/>
    <w:rsid w:val="24E862E1"/>
    <w:rsid w:val="25076767"/>
    <w:rsid w:val="2524556B"/>
    <w:rsid w:val="255816B9"/>
    <w:rsid w:val="255A0F8D"/>
    <w:rsid w:val="257A162F"/>
    <w:rsid w:val="25B52667"/>
    <w:rsid w:val="25ED0053"/>
    <w:rsid w:val="2629095F"/>
    <w:rsid w:val="262D48F3"/>
    <w:rsid w:val="263537A8"/>
    <w:rsid w:val="2653298D"/>
    <w:rsid w:val="26797B39"/>
    <w:rsid w:val="26A050C5"/>
    <w:rsid w:val="26B4291F"/>
    <w:rsid w:val="26B80661"/>
    <w:rsid w:val="26E769FA"/>
    <w:rsid w:val="27067EED"/>
    <w:rsid w:val="271C2272"/>
    <w:rsid w:val="272D45D3"/>
    <w:rsid w:val="27A83700"/>
    <w:rsid w:val="27B01338"/>
    <w:rsid w:val="27CB43C4"/>
    <w:rsid w:val="27D112AE"/>
    <w:rsid w:val="27EF22AB"/>
    <w:rsid w:val="27FC3109"/>
    <w:rsid w:val="288F719F"/>
    <w:rsid w:val="28904CC6"/>
    <w:rsid w:val="28C3509B"/>
    <w:rsid w:val="28F17E5A"/>
    <w:rsid w:val="29142071"/>
    <w:rsid w:val="291C7A80"/>
    <w:rsid w:val="293B2E83"/>
    <w:rsid w:val="2953641F"/>
    <w:rsid w:val="296E14AB"/>
    <w:rsid w:val="2984482A"/>
    <w:rsid w:val="29A41709"/>
    <w:rsid w:val="29A749BD"/>
    <w:rsid w:val="29BF454F"/>
    <w:rsid w:val="29C27846"/>
    <w:rsid w:val="29D82DC8"/>
    <w:rsid w:val="2A012DF7"/>
    <w:rsid w:val="2A524929"/>
    <w:rsid w:val="2A585CB7"/>
    <w:rsid w:val="2A593292"/>
    <w:rsid w:val="2A81749E"/>
    <w:rsid w:val="2A8A5B5A"/>
    <w:rsid w:val="2AA30AB1"/>
    <w:rsid w:val="2ACD2201"/>
    <w:rsid w:val="2AD060C8"/>
    <w:rsid w:val="2AFC4894"/>
    <w:rsid w:val="2B087201"/>
    <w:rsid w:val="2B347C07"/>
    <w:rsid w:val="2BBB2E31"/>
    <w:rsid w:val="2BC25ADE"/>
    <w:rsid w:val="2BFF463C"/>
    <w:rsid w:val="2C3D6F12"/>
    <w:rsid w:val="2C7072E8"/>
    <w:rsid w:val="2CA353AA"/>
    <w:rsid w:val="2CB27900"/>
    <w:rsid w:val="2CB52480"/>
    <w:rsid w:val="2CF41CC7"/>
    <w:rsid w:val="2D0363AE"/>
    <w:rsid w:val="2D2500D2"/>
    <w:rsid w:val="2D3809AB"/>
    <w:rsid w:val="2D480265"/>
    <w:rsid w:val="2D977453"/>
    <w:rsid w:val="2D9E7E85"/>
    <w:rsid w:val="2DBC4201"/>
    <w:rsid w:val="2DCE076A"/>
    <w:rsid w:val="2DD815E9"/>
    <w:rsid w:val="2E206AEC"/>
    <w:rsid w:val="2E424CB4"/>
    <w:rsid w:val="2E731311"/>
    <w:rsid w:val="2EA71B6C"/>
    <w:rsid w:val="2EF22236"/>
    <w:rsid w:val="2EF9494B"/>
    <w:rsid w:val="2F081A5A"/>
    <w:rsid w:val="2F0D52C2"/>
    <w:rsid w:val="2F48454C"/>
    <w:rsid w:val="2F633A51"/>
    <w:rsid w:val="2F912594"/>
    <w:rsid w:val="2FA8323D"/>
    <w:rsid w:val="2FFD0E93"/>
    <w:rsid w:val="30202DD3"/>
    <w:rsid w:val="3058256D"/>
    <w:rsid w:val="31342FDA"/>
    <w:rsid w:val="315216B2"/>
    <w:rsid w:val="31660CB9"/>
    <w:rsid w:val="317078BD"/>
    <w:rsid w:val="319A0963"/>
    <w:rsid w:val="31E7004C"/>
    <w:rsid w:val="32470AEB"/>
    <w:rsid w:val="324A2ACB"/>
    <w:rsid w:val="32530126"/>
    <w:rsid w:val="32663526"/>
    <w:rsid w:val="326E7E26"/>
    <w:rsid w:val="32BD0DAD"/>
    <w:rsid w:val="32FF7EB7"/>
    <w:rsid w:val="331C1F78"/>
    <w:rsid w:val="332E3A59"/>
    <w:rsid w:val="333D642C"/>
    <w:rsid w:val="33E8495A"/>
    <w:rsid w:val="33F4637B"/>
    <w:rsid w:val="34264730"/>
    <w:rsid w:val="345B6AD0"/>
    <w:rsid w:val="34675474"/>
    <w:rsid w:val="350804AD"/>
    <w:rsid w:val="351F7AFD"/>
    <w:rsid w:val="352C6ABD"/>
    <w:rsid w:val="357D41F6"/>
    <w:rsid w:val="35885F6D"/>
    <w:rsid w:val="35F66AB0"/>
    <w:rsid w:val="35FB40C6"/>
    <w:rsid w:val="36034E7B"/>
    <w:rsid w:val="36486BE0"/>
    <w:rsid w:val="366A2FFA"/>
    <w:rsid w:val="36AF3103"/>
    <w:rsid w:val="36B17579"/>
    <w:rsid w:val="36C30B3F"/>
    <w:rsid w:val="36DF7544"/>
    <w:rsid w:val="37180854"/>
    <w:rsid w:val="372A4537"/>
    <w:rsid w:val="37401061"/>
    <w:rsid w:val="376161AB"/>
    <w:rsid w:val="37A01099"/>
    <w:rsid w:val="37A147F9"/>
    <w:rsid w:val="37AD13F0"/>
    <w:rsid w:val="37B3277F"/>
    <w:rsid w:val="37FE7E9E"/>
    <w:rsid w:val="3851621F"/>
    <w:rsid w:val="38526AFA"/>
    <w:rsid w:val="388F6D48"/>
    <w:rsid w:val="38993174"/>
    <w:rsid w:val="38D84BA2"/>
    <w:rsid w:val="38DE382B"/>
    <w:rsid w:val="392A6A70"/>
    <w:rsid w:val="396C3D44"/>
    <w:rsid w:val="3A4E38F5"/>
    <w:rsid w:val="3A960861"/>
    <w:rsid w:val="3AEC76B8"/>
    <w:rsid w:val="3AEF1D20"/>
    <w:rsid w:val="3AF11EE4"/>
    <w:rsid w:val="3B107208"/>
    <w:rsid w:val="3B8D494B"/>
    <w:rsid w:val="3B8E778B"/>
    <w:rsid w:val="3BA230A0"/>
    <w:rsid w:val="3BC66F24"/>
    <w:rsid w:val="3BE473AB"/>
    <w:rsid w:val="3C065573"/>
    <w:rsid w:val="3C080997"/>
    <w:rsid w:val="3C3512F9"/>
    <w:rsid w:val="3C4E502B"/>
    <w:rsid w:val="3C7C08FA"/>
    <w:rsid w:val="3D140F5C"/>
    <w:rsid w:val="3D17730C"/>
    <w:rsid w:val="3D255522"/>
    <w:rsid w:val="3D510A70"/>
    <w:rsid w:val="3D6F38DB"/>
    <w:rsid w:val="3DAB0D9A"/>
    <w:rsid w:val="3DBB238D"/>
    <w:rsid w:val="3DD05E38"/>
    <w:rsid w:val="3E1C72D0"/>
    <w:rsid w:val="3E301A97"/>
    <w:rsid w:val="3E4D56DB"/>
    <w:rsid w:val="3E5B2140"/>
    <w:rsid w:val="3E715F5C"/>
    <w:rsid w:val="3E9E5F37"/>
    <w:rsid w:val="3ECA6D2C"/>
    <w:rsid w:val="3F5454A1"/>
    <w:rsid w:val="3F67457A"/>
    <w:rsid w:val="3F6F78D3"/>
    <w:rsid w:val="3F7C4554"/>
    <w:rsid w:val="3F9C62FF"/>
    <w:rsid w:val="3FB3156E"/>
    <w:rsid w:val="3FDF4D23"/>
    <w:rsid w:val="400C1EA9"/>
    <w:rsid w:val="401B6252"/>
    <w:rsid w:val="4037219F"/>
    <w:rsid w:val="40520D87"/>
    <w:rsid w:val="407B61A9"/>
    <w:rsid w:val="409C46F8"/>
    <w:rsid w:val="40B557B9"/>
    <w:rsid w:val="40B90E06"/>
    <w:rsid w:val="41183CE8"/>
    <w:rsid w:val="411E6EBB"/>
    <w:rsid w:val="415600D8"/>
    <w:rsid w:val="41636FC4"/>
    <w:rsid w:val="417D0976"/>
    <w:rsid w:val="419336BD"/>
    <w:rsid w:val="41EF2605"/>
    <w:rsid w:val="42C4659C"/>
    <w:rsid w:val="42D40B88"/>
    <w:rsid w:val="42E87780"/>
    <w:rsid w:val="43056584"/>
    <w:rsid w:val="43362BE2"/>
    <w:rsid w:val="43C26223"/>
    <w:rsid w:val="43D8307E"/>
    <w:rsid w:val="43E3619A"/>
    <w:rsid w:val="44056110"/>
    <w:rsid w:val="44202F4A"/>
    <w:rsid w:val="446C618F"/>
    <w:rsid w:val="44810396"/>
    <w:rsid w:val="44834D93"/>
    <w:rsid w:val="44B33DBE"/>
    <w:rsid w:val="44DB7445"/>
    <w:rsid w:val="44DD7B79"/>
    <w:rsid w:val="44DF1057"/>
    <w:rsid w:val="44E16B7D"/>
    <w:rsid w:val="45107462"/>
    <w:rsid w:val="451A208F"/>
    <w:rsid w:val="45401AF6"/>
    <w:rsid w:val="4546559F"/>
    <w:rsid w:val="454A0A7D"/>
    <w:rsid w:val="454F1D39"/>
    <w:rsid w:val="45576E3F"/>
    <w:rsid w:val="457F2C28"/>
    <w:rsid w:val="460A2104"/>
    <w:rsid w:val="46456BFE"/>
    <w:rsid w:val="464F5D68"/>
    <w:rsid w:val="46CE3131"/>
    <w:rsid w:val="46EB7AE7"/>
    <w:rsid w:val="47721D0E"/>
    <w:rsid w:val="47766404"/>
    <w:rsid w:val="47A619B8"/>
    <w:rsid w:val="47AB5220"/>
    <w:rsid w:val="47AF2F63"/>
    <w:rsid w:val="47BC567F"/>
    <w:rsid w:val="47CD33E9"/>
    <w:rsid w:val="47D049EE"/>
    <w:rsid w:val="482F7630"/>
    <w:rsid w:val="483E6094"/>
    <w:rsid w:val="48587156"/>
    <w:rsid w:val="48692167"/>
    <w:rsid w:val="48711FC6"/>
    <w:rsid w:val="48757D08"/>
    <w:rsid w:val="48967C7F"/>
    <w:rsid w:val="48A037F4"/>
    <w:rsid w:val="48B84099"/>
    <w:rsid w:val="48DA400F"/>
    <w:rsid w:val="48EC5AF0"/>
    <w:rsid w:val="48ED3874"/>
    <w:rsid w:val="48FC3F85"/>
    <w:rsid w:val="49330B8B"/>
    <w:rsid w:val="494F7907"/>
    <w:rsid w:val="49586DC2"/>
    <w:rsid w:val="495E69EE"/>
    <w:rsid w:val="49B642FE"/>
    <w:rsid w:val="49EF2516"/>
    <w:rsid w:val="4A174DEF"/>
    <w:rsid w:val="4A7B3947"/>
    <w:rsid w:val="4A7D10F6"/>
    <w:rsid w:val="4A8C758B"/>
    <w:rsid w:val="4AF27A07"/>
    <w:rsid w:val="4B007631"/>
    <w:rsid w:val="4B0610EB"/>
    <w:rsid w:val="4B0C5FD6"/>
    <w:rsid w:val="4B35692E"/>
    <w:rsid w:val="4B3A2B43"/>
    <w:rsid w:val="4B3E79B5"/>
    <w:rsid w:val="4B6667B4"/>
    <w:rsid w:val="4B9506C1"/>
    <w:rsid w:val="4BA97CC9"/>
    <w:rsid w:val="4BB1160E"/>
    <w:rsid w:val="4BBA3C84"/>
    <w:rsid w:val="4BD72081"/>
    <w:rsid w:val="4BEA671C"/>
    <w:rsid w:val="4C0055E5"/>
    <w:rsid w:val="4C1859E4"/>
    <w:rsid w:val="4C2757BD"/>
    <w:rsid w:val="4C2C2DD4"/>
    <w:rsid w:val="4C3677AE"/>
    <w:rsid w:val="4C706B3A"/>
    <w:rsid w:val="4CF11927"/>
    <w:rsid w:val="4CF17B79"/>
    <w:rsid w:val="4CF43964"/>
    <w:rsid w:val="4CFB27A6"/>
    <w:rsid w:val="4D027691"/>
    <w:rsid w:val="4D232304"/>
    <w:rsid w:val="4D3E004A"/>
    <w:rsid w:val="4D3F08E5"/>
    <w:rsid w:val="4D445EFB"/>
    <w:rsid w:val="4DBF1A26"/>
    <w:rsid w:val="4DD61751"/>
    <w:rsid w:val="4DED3E9B"/>
    <w:rsid w:val="4DF73FBB"/>
    <w:rsid w:val="4E2B74E2"/>
    <w:rsid w:val="4E742810"/>
    <w:rsid w:val="4E827AED"/>
    <w:rsid w:val="4EB86BA1"/>
    <w:rsid w:val="4F5C0026"/>
    <w:rsid w:val="4F5C39D0"/>
    <w:rsid w:val="4F69233B"/>
    <w:rsid w:val="4F6C798B"/>
    <w:rsid w:val="4FA15887"/>
    <w:rsid w:val="4FBF1F3A"/>
    <w:rsid w:val="502F72FA"/>
    <w:rsid w:val="50630D8E"/>
    <w:rsid w:val="508A1E77"/>
    <w:rsid w:val="50A17C13"/>
    <w:rsid w:val="50A3118B"/>
    <w:rsid w:val="50BE5FC4"/>
    <w:rsid w:val="50C71CFC"/>
    <w:rsid w:val="50DB26D2"/>
    <w:rsid w:val="50F934A0"/>
    <w:rsid w:val="51186A67"/>
    <w:rsid w:val="511D718F"/>
    <w:rsid w:val="51622DF4"/>
    <w:rsid w:val="51752B27"/>
    <w:rsid w:val="51B318A1"/>
    <w:rsid w:val="51C15CED"/>
    <w:rsid w:val="51E657D3"/>
    <w:rsid w:val="5224454D"/>
    <w:rsid w:val="52285DEB"/>
    <w:rsid w:val="522E717A"/>
    <w:rsid w:val="525B545B"/>
    <w:rsid w:val="528F1C9C"/>
    <w:rsid w:val="52960A53"/>
    <w:rsid w:val="52AD62F0"/>
    <w:rsid w:val="52B40B52"/>
    <w:rsid w:val="52C11D9C"/>
    <w:rsid w:val="537A2677"/>
    <w:rsid w:val="53D855EF"/>
    <w:rsid w:val="53EC109A"/>
    <w:rsid w:val="53F83FD3"/>
    <w:rsid w:val="53FF2B7C"/>
    <w:rsid w:val="540E27D5"/>
    <w:rsid w:val="541859EC"/>
    <w:rsid w:val="54332825"/>
    <w:rsid w:val="546308FE"/>
    <w:rsid w:val="549C03CB"/>
    <w:rsid w:val="54A775EF"/>
    <w:rsid w:val="54F621D1"/>
    <w:rsid w:val="54F93A6F"/>
    <w:rsid w:val="55CA71B9"/>
    <w:rsid w:val="55EF7F09"/>
    <w:rsid w:val="55F3226C"/>
    <w:rsid w:val="56327239"/>
    <w:rsid w:val="564E7DEA"/>
    <w:rsid w:val="566D2C98"/>
    <w:rsid w:val="567C6706"/>
    <w:rsid w:val="56965C3A"/>
    <w:rsid w:val="56A96DCF"/>
    <w:rsid w:val="56B20379"/>
    <w:rsid w:val="56EB2722"/>
    <w:rsid w:val="56F57B5E"/>
    <w:rsid w:val="570D735E"/>
    <w:rsid w:val="571B7CCD"/>
    <w:rsid w:val="57364B06"/>
    <w:rsid w:val="57827D4C"/>
    <w:rsid w:val="57B4624D"/>
    <w:rsid w:val="57C71C02"/>
    <w:rsid w:val="57D4431F"/>
    <w:rsid w:val="580544D9"/>
    <w:rsid w:val="581D540F"/>
    <w:rsid w:val="585A2A77"/>
    <w:rsid w:val="586C6306"/>
    <w:rsid w:val="58D17568"/>
    <w:rsid w:val="58E20969"/>
    <w:rsid w:val="593B5FE9"/>
    <w:rsid w:val="59457283"/>
    <w:rsid w:val="59927FEE"/>
    <w:rsid w:val="59EE791A"/>
    <w:rsid w:val="5A2E2563"/>
    <w:rsid w:val="5A2E7D17"/>
    <w:rsid w:val="5A355549"/>
    <w:rsid w:val="5A483280"/>
    <w:rsid w:val="5A763A35"/>
    <w:rsid w:val="5AB81CD6"/>
    <w:rsid w:val="5AF27BA0"/>
    <w:rsid w:val="5B172EA1"/>
    <w:rsid w:val="5B351432"/>
    <w:rsid w:val="5B7025B1"/>
    <w:rsid w:val="5B85620A"/>
    <w:rsid w:val="5B9B4BD8"/>
    <w:rsid w:val="5BB46F47"/>
    <w:rsid w:val="5BF82550"/>
    <w:rsid w:val="5C1B251D"/>
    <w:rsid w:val="5C3A23FF"/>
    <w:rsid w:val="5C966047"/>
    <w:rsid w:val="5CA41BFC"/>
    <w:rsid w:val="5CA7566C"/>
    <w:rsid w:val="5CE24DE9"/>
    <w:rsid w:val="5CFD4A18"/>
    <w:rsid w:val="5D7A3273"/>
    <w:rsid w:val="5DF254FF"/>
    <w:rsid w:val="5DFC012C"/>
    <w:rsid w:val="5E547F68"/>
    <w:rsid w:val="5E7303EE"/>
    <w:rsid w:val="5E84084D"/>
    <w:rsid w:val="5EA0488B"/>
    <w:rsid w:val="5EA7253B"/>
    <w:rsid w:val="5ED92753"/>
    <w:rsid w:val="5F113221"/>
    <w:rsid w:val="5F2346ED"/>
    <w:rsid w:val="5F48624E"/>
    <w:rsid w:val="5FC829BC"/>
    <w:rsid w:val="5FDC0215"/>
    <w:rsid w:val="60583D40"/>
    <w:rsid w:val="606F1089"/>
    <w:rsid w:val="607D7C1A"/>
    <w:rsid w:val="60805044"/>
    <w:rsid w:val="60D27E15"/>
    <w:rsid w:val="61086613"/>
    <w:rsid w:val="611A7247"/>
    <w:rsid w:val="612C0D28"/>
    <w:rsid w:val="614F3127"/>
    <w:rsid w:val="615A5895"/>
    <w:rsid w:val="6185421E"/>
    <w:rsid w:val="621662C2"/>
    <w:rsid w:val="622B6D29"/>
    <w:rsid w:val="623600B0"/>
    <w:rsid w:val="626F35C2"/>
    <w:rsid w:val="62A0377C"/>
    <w:rsid w:val="62BD432E"/>
    <w:rsid w:val="62C70D09"/>
    <w:rsid w:val="62C76F5B"/>
    <w:rsid w:val="62DF3642"/>
    <w:rsid w:val="63293771"/>
    <w:rsid w:val="63D0547F"/>
    <w:rsid w:val="6408782B"/>
    <w:rsid w:val="644F681B"/>
    <w:rsid w:val="648939D8"/>
    <w:rsid w:val="64A6459D"/>
    <w:rsid w:val="64B17EC2"/>
    <w:rsid w:val="64D836A1"/>
    <w:rsid w:val="650C334B"/>
    <w:rsid w:val="65322CBF"/>
    <w:rsid w:val="653E4CDE"/>
    <w:rsid w:val="65424FBE"/>
    <w:rsid w:val="6582360D"/>
    <w:rsid w:val="65870C23"/>
    <w:rsid w:val="66014531"/>
    <w:rsid w:val="66033B3B"/>
    <w:rsid w:val="663568D1"/>
    <w:rsid w:val="663C7C5F"/>
    <w:rsid w:val="66744292"/>
    <w:rsid w:val="668C4743"/>
    <w:rsid w:val="66965B1A"/>
    <w:rsid w:val="66C66E4C"/>
    <w:rsid w:val="67066082"/>
    <w:rsid w:val="674768BC"/>
    <w:rsid w:val="6779459B"/>
    <w:rsid w:val="68082271"/>
    <w:rsid w:val="68122C4A"/>
    <w:rsid w:val="6833299C"/>
    <w:rsid w:val="683F3A37"/>
    <w:rsid w:val="6852376A"/>
    <w:rsid w:val="68BC5088"/>
    <w:rsid w:val="68CC52CB"/>
    <w:rsid w:val="68DC1286"/>
    <w:rsid w:val="68DE4FFE"/>
    <w:rsid w:val="68ED0CA1"/>
    <w:rsid w:val="69100406"/>
    <w:rsid w:val="69424C47"/>
    <w:rsid w:val="694B58D7"/>
    <w:rsid w:val="696C1C50"/>
    <w:rsid w:val="69A578CA"/>
    <w:rsid w:val="69CE4E15"/>
    <w:rsid w:val="69FD3262"/>
    <w:rsid w:val="6A360E19"/>
    <w:rsid w:val="6A704667"/>
    <w:rsid w:val="6A7C062B"/>
    <w:rsid w:val="6A841BD5"/>
    <w:rsid w:val="6AE6019A"/>
    <w:rsid w:val="6AEB755E"/>
    <w:rsid w:val="6B1444C4"/>
    <w:rsid w:val="6B1B7E43"/>
    <w:rsid w:val="6B2A62D8"/>
    <w:rsid w:val="6B5E5F82"/>
    <w:rsid w:val="6B6D2669"/>
    <w:rsid w:val="6B7F3246"/>
    <w:rsid w:val="6C173C87"/>
    <w:rsid w:val="6C184383"/>
    <w:rsid w:val="6C64581A"/>
    <w:rsid w:val="6C9472C6"/>
    <w:rsid w:val="6CCD3CD3"/>
    <w:rsid w:val="6CD96208"/>
    <w:rsid w:val="6CE21866"/>
    <w:rsid w:val="6CED381F"/>
    <w:rsid w:val="6CF90658"/>
    <w:rsid w:val="6D093549"/>
    <w:rsid w:val="6D1F4650"/>
    <w:rsid w:val="6D4B2536"/>
    <w:rsid w:val="6D5E04BB"/>
    <w:rsid w:val="6D6C0E2A"/>
    <w:rsid w:val="6DC01176"/>
    <w:rsid w:val="6E056B89"/>
    <w:rsid w:val="6E4F6D73"/>
    <w:rsid w:val="6EAD248E"/>
    <w:rsid w:val="6EBA7973"/>
    <w:rsid w:val="6EDA203F"/>
    <w:rsid w:val="6EDC1FE0"/>
    <w:rsid w:val="6EEB2223"/>
    <w:rsid w:val="6EF07839"/>
    <w:rsid w:val="6F045092"/>
    <w:rsid w:val="6F2474E3"/>
    <w:rsid w:val="6F282B2F"/>
    <w:rsid w:val="6F63000B"/>
    <w:rsid w:val="6F863FB7"/>
    <w:rsid w:val="6FA5448B"/>
    <w:rsid w:val="6FE078AE"/>
    <w:rsid w:val="6FE27F16"/>
    <w:rsid w:val="6FF05881"/>
    <w:rsid w:val="6FFE7D34"/>
    <w:rsid w:val="700E45FE"/>
    <w:rsid w:val="707D6EAA"/>
    <w:rsid w:val="70A97C9F"/>
    <w:rsid w:val="70C64CF5"/>
    <w:rsid w:val="70D70CB1"/>
    <w:rsid w:val="70DA42FD"/>
    <w:rsid w:val="7130216F"/>
    <w:rsid w:val="713E2ADE"/>
    <w:rsid w:val="715C7408"/>
    <w:rsid w:val="71866DCF"/>
    <w:rsid w:val="71A16BC9"/>
    <w:rsid w:val="71DB657E"/>
    <w:rsid w:val="71E67C0A"/>
    <w:rsid w:val="71ED0060"/>
    <w:rsid w:val="71F27DA7"/>
    <w:rsid w:val="720A0C12"/>
    <w:rsid w:val="723D4CFB"/>
    <w:rsid w:val="724177ED"/>
    <w:rsid w:val="72640322"/>
    <w:rsid w:val="72785B7B"/>
    <w:rsid w:val="72B56DCF"/>
    <w:rsid w:val="72F62F44"/>
    <w:rsid w:val="73104006"/>
    <w:rsid w:val="731955B0"/>
    <w:rsid w:val="73223D39"/>
    <w:rsid w:val="734168B5"/>
    <w:rsid w:val="735008A6"/>
    <w:rsid w:val="73856EAE"/>
    <w:rsid w:val="738C5420"/>
    <w:rsid w:val="7393582A"/>
    <w:rsid w:val="73A50B61"/>
    <w:rsid w:val="73EF3D7E"/>
    <w:rsid w:val="741A3445"/>
    <w:rsid w:val="746E5488"/>
    <w:rsid w:val="74D15A17"/>
    <w:rsid w:val="75052136"/>
    <w:rsid w:val="757765BE"/>
    <w:rsid w:val="75B570E6"/>
    <w:rsid w:val="75C01837"/>
    <w:rsid w:val="75CA2B92"/>
    <w:rsid w:val="76A07D97"/>
    <w:rsid w:val="76B224A9"/>
    <w:rsid w:val="76D940BD"/>
    <w:rsid w:val="770976EA"/>
    <w:rsid w:val="77440722"/>
    <w:rsid w:val="775841CD"/>
    <w:rsid w:val="777032C5"/>
    <w:rsid w:val="777E6DA5"/>
    <w:rsid w:val="778C3E77"/>
    <w:rsid w:val="778D031B"/>
    <w:rsid w:val="77A411C1"/>
    <w:rsid w:val="77BE0BAA"/>
    <w:rsid w:val="780A1873"/>
    <w:rsid w:val="78126A72"/>
    <w:rsid w:val="785F1BFB"/>
    <w:rsid w:val="78623556"/>
    <w:rsid w:val="78764861"/>
    <w:rsid w:val="787D11B8"/>
    <w:rsid w:val="788A03B6"/>
    <w:rsid w:val="78AF2513"/>
    <w:rsid w:val="78B45DCF"/>
    <w:rsid w:val="78C42189"/>
    <w:rsid w:val="790E79E2"/>
    <w:rsid w:val="792A1B99"/>
    <w:rsid w:val="792C5912"/>
    <w:rsid w:val="79332791"/>
    <w:rsid w:val="79383DC0"/>
    <w:rsid w:val="794C5FB4"/>
    <w:rsid w:val="794F727C"/>
    <w:rsid w:val="79601072"/>
    <w:rsid w:val="79732199"/>
    <w:rsid w:val="79807E70"/>
    <w:rsid w:val="799E680F"/>
    <w:rsid w:val="79BA116F"/>
    <w:rsid w:val="79F75F20"/>
    <w:rsid w:val="7A0D129F"/>
    <w:rsid w:val="7A3B1A99"/>
    <w:rsid w:val="7AAC3B2D"/>
    <w:rsid w:val="7AEF4E49"/>
    <w:rsid w:val="7AF81F4F"/>
    <w:rsid w:val="7B223D6B"/>
    <w:rsid w:val="7B570143"/>
    <w:rsid w:val="7B7F7F7B"/>
    <w:rsid w:val="7B86755B"/>
    <w:rsid w:val="7B9D0BEA"/>
    <w:rsid w:val="7BA14395"/>
    <w:rsid w:val="7BA60E01"/>
    <w:rsid w:val="7BF72207"/>
    <w:rsid w:val="7C5A2796"/>
    <w:rsid w:val="7C7B2E38"/>
    <w:rsid w:val="7D006E99"/>
    <w:rsid w:val="7D494CE4"/>
    <w:rsid w:val="7D513857"/>
    <w:rsid w:val="7D787377"/>
    <w:rsid w:val="7D8555F0"/>
    <w:rsid w:val="7D8A0E59"/>
    <w:rsid w:val="7DB904C2"/>
    <w:rsid w:val="7DE53E24"/>
    <w:rsid w:val="7E0724A9"/>
    <w:rsid w:val="7E2512B6"/>
    <w:rsid w:val="7E3F60E7"/>
    <w:rsid w:val="7E590F57"/>
    <w:rsid w:val="7E7202C2"/>
    <w:rsid w:val="7E7C69F3"/>
    <w:rsid w:val="7E7E276B"/>
    <w:rsid w:val="7E8835EA"/>
    <w:rsid w:val="7E8B30DA"/>
    <w:rsid w:val="7EA1645A"/>
    <w:rsid w:val="7EC81C39"/>
    <w:rsid w:val="7EDB5E10"/>
    <w:rsid w:val="7F2376A2"/>
    <w:rsid w:val="7F6D27E0"/>
    <w:rsid w:val="7F741F0B"/>
    <w:rsid w:val="7F8813C8"/>
    <w:rsid w:val="7F8C0EB8"/>
    <w:rsid w:val="7F941C6A"/>
    <w:rsid w:val="7F980481"/>
    <w:rsid w:val="7FC06D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beforeLines="0" w:beforeAutospacing="0" w:after="260" w:afterLines="0" w:afterAutospacing="0" w:line="413" w:lineRule="auto"/>
      <w:outlineLvl w:val="2"/>
    </w:pPr>
    <w:rPr>
      <w:b/>
      <w:sz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font11"/>
    <w:basedOn w:val="8"/>
    <w:qFormat/>
    <w:uiPriority w:val="0"/>
    <w:rPr>
      <w:rFonts w:hint="eastAsia" w:ascii="宋体" w:hAnsi="宋体" w:eastAsia="宋体" w:cs="宋体"/>
      <w:color w:val="000000"/>
      <w:sz w:val="24"/>
      <w:szCs w:val="24"/>
      <w:u w:val="none"/>
    </w:rPr>
  </w:style>
  <w:style w:type="character" w:customStyle="1" w:styleId="10">
    <w:name w:val="font51"/>
    <w:basedOn w:val="8"/>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53</Pages>
  <Words>0</Words>
  <Characters>0</Characters>
  <Lines>0</Lines>
  <Paragraphs>0</Paragraphs>
  <TotalTime>10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htbczj</cp:lastModifiedBy>
  <cp:lastPrinted>2024-03-06T05:04:00Z</cp:lastPrinted>
  <dcterms:modified xsi:type="dcterms:W3CDTF">2025-11-12T02:34:31Z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AF75C1F8C9F94E12A44497F2C44B5BA3</vt:lpwstr>
  </property>
</Properties>
</file>