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2026年呼图壁县退役军人事务局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关于呼图壁县退役军人事务局2026年收支预算情况的总体说明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关于呼图壁县退役军人事务局2026年收入预算情况说明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关于呼图壁县退役军人事务局2026年支出预算情况说明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关于呼图壁县退役军人事务局2026年财政拨款收支预算情况的总体说明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关于呼图壁县退役军人事务局2026年一般公共预算当年拨款情况说明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关于呼图壁县退役军人事务局2026年一般公共预算基本支出情况说明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关于呼图壁县退役军人事务局2026年一般公共预算项目支出情况说明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关于呼图壁县退役军人事务局2026年政府性基金预算拨款情况说明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关于呼图壁县退役军人事务局2026年国有资本经营预算拨款情况说明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关于呼图壁县退役军人事务局2026年财政拨款“三公”经费预算情况说明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关于呼图壁县退役军人事务局2026年财政拨款委托业务费支出情况说明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关于呼图壁县退役军人事务局2026年上年结转结余预算情况说明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4"/>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5"/>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（一）负责呼图壁县退役军人思想政治、管理保障和安置优抚等工作，褒扬彰显退役军人为党、国家和人民牺牲奉献的精神风范和价值导向，发挥退役军人在社会稳定和长治久安总目标中的作用。</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负责军队转业干部、复员干部、离休退休干部、退役士兵和无军籍退休退职职工的移交安置工作和自主择业、就业退役军人服务工作；拟订退役军人留本县安置优惠优待政策措施；促进退役军人留在呼图壁县，奉献基层；配合做好招录退役士兵充实南疆乡镇工作。</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（三）组织实施退役军人教育培训工作；协调扶持退役军人和随军随调家属就业创业。</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（四）会同有关部门拟订退役军人特殊保障政策措施并组织落实。</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（五）组织落实移交地方的离休退休军人、符合条件的其他退役军人和无军籍退休退职职工的住房保障工作，以及退役军人医疗保障、社会保险等待遇保障工作。</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（六）负责伤病残退役军人服务和抚恤工作，落实有关退役军人医疗、疗养、养老等机构的规划政策措施并指导实施；承担不适宜继续服役的伤病残军人相关工作。</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（七）负责拥军优属工作。负责现役军人、退役军人、军队文职人员和军属优待、抚恤等工作，落实国民党抗战老兵等有关人员优待政策。</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负责烈士及退役军人荣誉奖励、军人公墓管理维护、纪念活动等工作；依法承担英雄烈士保护相关工作；审核拟列入全国、自治区、自治州、自治县重点保护单位的烈士纪念建筑物名录；总结表彰和宣扬退役军人、退役军5人工作单位和个人先进典型事迹。</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（九）指导并监督检查退役军人相关法律法规和政策措施的落实；组织实施退役军人权益维护和有关人员的帮扶援助工作。</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（十）完成县党委、县人民政府交办的其他任务。</w:t>
      </w:r>
    </w:p>
    <w:p>
      <w:pPr>
        <w:pStyle w:val="5"/>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4"/>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呼图壁县退役军人事务局无下属预算单位。</w:t>
      </w:r>
    </w:p>
    <w:p>
      <w:pPr>
        <w:pStyle w:val="4"/>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编制部门：呼图壁县退役军人事务局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2,087.43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1,989.93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784.95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1,204.97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2,076.42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97.50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97.50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62.29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62.29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62.29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2,149.72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2,149.72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10"/>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编制部门：呼图壁县退役军人事务局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2,076.42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1,936.63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741.25</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1,195.38</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62.29</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27.03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抚恤</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1,166.04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1,120.04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222.41</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897.63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46.00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死亡抚恤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40.66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13.86</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26.80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2.37</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伤残抚恤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161.26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161.26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27.05</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134.20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在乡复员、退伍军人生活补助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16.53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1.49</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义务兵优待</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308.00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288.20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180.00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108.20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19.80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农村籍退役士兵老年生活补助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628.42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611.74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610.24</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16.68</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其他优抚支出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1.65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5.66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09</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退役安置</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692.56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641.77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344.01</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297.75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16.30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退役士兵安置</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军队移交政府的离退休人员安置</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345.63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311.13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43.93</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267.20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军队移交政府离退休干部管理机构</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6.70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2.50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退役士兵管理教育</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3.68</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3.68</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军队转业干部安置</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23.60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21.53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9.03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其他退役安置支出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101.43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100.34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98.01</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2.33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1.09</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28</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退役军人管理事务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190.79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147.79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147.79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43.00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118.57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75.57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拥军优属</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11.00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57.42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28.52</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9.59</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15.32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15.32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15.32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14</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优抚对象医疗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9.59</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优抚对象医疗补助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22.79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22.79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13.20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9.59</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15.19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15.19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35.19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15.19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15.19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2,149.72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1,989.93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784.95</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1,204.97</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62.29</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2,076.42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337.22</w:t>
            </w:r>
          </w:p>
        </w:tc>
        <w:tc>
          <w:tcPr>
            <w:tcW w:w="340" w:type="dxa"/>
            <w:shd w:val="clear" w:color="auto" w:fill="auto"/>
            <w:vAlign w:val="center"/>
          </w:tcPr>
          <w:p>
            <w:pPr>
              <w:jc w:val="right"/>
              <w:rPr>
                <w:b/>
                <w:sz w:val="18"/>
                <w:szCs w:val="18"/>
              </w:rPr>
            </w:pPr>
            <w:r>
              <w:rPr>
                <w:rFonts w:hint="eastAsia" w:ascii="宋体" w:hAnsi="宋体"/>
                <w:b/>
                <w:color w:val="000000"/>
                <w:sz w:val="18"/>
                <w:szCs w:val="18"/>
              </w:rPr>
              <w:t>1,739.21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27.03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27.03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18.02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18.02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9.01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9.01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抚恤</w:t>
            </w:r>
          </w:p>
        </w:tc>
        <w:tc>
          <w:tcPr>
            <w:tcW w:w="340" w:type="dxa"/>
            <w:shd w:val="clear" w:color="auto" w:fill="auto"/>
            <w:vAlign w:val="center"/>
          </w:tcPr>
          <w:p>
            <w:pPr>
              <w:jc w:val="right"/>
              <w:rPr>
                <w:b/>
                <w:sz w:val="18"/>
                <w:szCs w:val="18"/>
              </w:rPr>
            </w:pPr>
            <w:r>
              <w:rPr>
                <w:rFonts w:hint="eastAsia" w:ascii="宋体" w:hAnsi="宋体"/>
                <w:b/>
                <w:color w:val="000000"/>
                <w:sz w:val="18"/>
                <w:szCs w:val="18"/>
              </w:rPr>
              <w:t>1,166.04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27.05</w:t>
            </w:r>
          </w:p>
        </w:tc>
        <w:tc>
          <w:tcPr>
            <w:tcW w:w="340" w:type="dxa"/>
            <w:shd w:val="clear" w:color="auto" w:fill="auto"/>
            <w:vAlign w:val="center"/>
          </w:tcPr>
          <w:p>
            <w:pPr>
              <w:jc w:val="right"/>
              <w:rPr>
                <w:b/>
                <w:sz w:val="18"/>
                <w:szCs w:val="18"/>
              </w:rPr>
            </w:pPr>
            <w:r>
              <w:rPr>
                <w:rFonts w:hint="eastAsia" w:ascii="宋体" w:hAnsi="宋体"/>
                <w:b/>
                <w:color w:val="000000"/>
                <w:sz w:val="18"/>
                <w:szCs w:val="18"/>
              </w:rPr>
              <w:t>1,138.99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死亡抚恤</w:t>
            </w:r>
          </w:p>
        </w:tc>
        <w:tc>
          <w:tcPr>
            <w:tcW w:w="340" w:type="dxa"/>
            <w:shd w:val="clear" w:color="auto" w:fill="auto"/>
            <w:vAlign w:val="center"/>
          </w:tcPr>
          <w:p>
            <w:pPr>
              <w:jc w:val="right"/>
              <w:rPr>
                <w:sz w:val="18"/>
                <w:szCs w:val="18"/>
              </w:rPr>
            </w:pPr>
            <w:r>
              <w:rPr>
                <w:rFonts w:hint="eastAsia" w:ascii="宋体" w:hAnsi="宋体"/>
                <w:color w:val="000000"/>
                <w:sz w:val="18"/>
                <w:szCs w:val="18"/>
              </w:rPr>
              <w:t>43.04</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43.04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伤残抚恤</w:t>
            </w:r>
          </w:p>
        </w:tc>
        <w:tc>
          <w:tcPr>
            <w:tcW w:w="340" w:type="dxa"/>
            <w:shd w:val="clear" w:color="auto" w:fill="auto"/>
            <w:vAlign w:val="center"/>
          </w:tcPr>
          <w:p>
            <w:pPr>
              <w:jc w:val="right"/>
              <w:rPr>
                <w:sz w:val="18"/>
                <w:szCs w:val="18"/>
              </w:rPr>
            </w:pPr>
            <w:r>
              <w:rPr>
                <w:rFonts w:hint="eastAsia" w:ascii="宋体" w:hAnsi="宋体"/>
                <w:color w:val="000000"/>
                <w:sz w:val="18"/>
                <w:szCs w:val="18"/>
              </w:rPr>
              <w:t>161.26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27.05</w:t>
            </w:r>
          </w:p>
        </w:tc>
        <w:tc>
          <w:tcPr>
            <w:tcW w:w="340" w:type="dxa"/>
            <w:shd w:val="clear" w:color="auto" w:fill="auto"/>
            <w:vAlign w:val="center"/>
          </w:tcPr>
          <w:p>
            <w:pPr>
              <w:jc w:val="right"/>
              <w:rPr>
                <w:sz w:val="18"/>
                <w:szCs w:val="18"/>
              </w:rPr>
            </w:pPr>
            <w:r>
              <w:rPr>
                <w:rFonts w:hint="eastAsia" w:ascii="宋体" w:hAnsi="宋体"/>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在乡复员、退伍军人生活补助</w:t>
            </w:r>
          </w:p>
        </w:tc>
        <w:tc>
          <w:tcPr>
            <w:tcW w:w="340" w:type="dxa"/>
            <w:shd w:val="clear" w:color="auto" w:fill="auto"/>
            <w:vAlign w:val="center"/>
          </w:tcPr>
          <w:p>
            <w:pPr>
              <w:jc w:val="right"/>
              <w:rPr>
                <w:sz w:val="18"/>
                <w:szCs w:val="18"/>
              </w:rPr>
            </w:pPr>
            <w:r>
              <w:rPr>
                <w:rFonts w:hint="eastAsia" w:ascii="宋体" w:hAnsi="宋体"/>
                <w:color w:val="000000"/>
                <w:sz w:val="18"/>
                <w:szCs w:val="18"/>
              </w:rPr>
              <w:t>18.02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义务兵优待</w:t>
            </w:r>
          </w:p>
        </w:tc>
        <w:tc>
          <w:tcPr>
            <w:tcW w:w="340" w:type="dxa"/>
            <w:shd w:val="clear" w:color="auto" w:fill="auto"/>
            <w:vAlign w:val="center"/>
          </w:tcPr>
          <w:p>
            <w:pPr>
              <w:jc w:val="right"/>
              <w:rPr>
                <w:sz w:val="18"/>
                <w:szCs w:val="18"/>
              </w:rPr>
            </w:pPr>
            <w:r>
              <w:rPr>
                <w:rFonts w:hint="eastAsia" w:ascii="宋体" w:hAnsi="宋体"/>
                <w:color w:val="000000"/>
                <w:sz w:val="18"/>
                <w:szCs w:val="18"/>
              </w:rPr>
              <w:t>308.00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农村籍退役士兵老年生活补助</w:t>
            </w:r>
          </w:p>
        </w:tc>
        <w:tc>
          <w:tcPr>
            <w:tcW w:w="340" w:type="dxa"/>
            <w:shd w:val="clear" w:color="auto" w:fill="auto"/>
            <w:vAlign w:val="center"/>
          </w:tcPr>
          <w:p>
            <w:pPr>
              <w:jc w:val="right"/>
              <w:rPr>
                <w:sz w:val="18"/>
                <w:szCs w:val="18"/>
              </w:rPr>
            </w:pPr>
            <w:r>
              <w:rPr>
                <w:rFonts w:hint="eastAsia" w:ascii="宋体" w:hAnsi="宋体"/>
                <w:color w:val="000000"/>
                <w:sz w:val="18"/>
                <w:szCs w:val="18"/>
              </w:rPr>
              <w:t>628.42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628.42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其他优抚支出</w:t>
            </w:r>
          </w:p>
        </w:tc>
        <w:tc>
          <w:tcPr>
            <w:tcW w:w="340" w:type="dxa"/>
            <w:shd w:val="clear" w:color="auto" w:fill="auto"/>
            <w:vAlign w:val="center"/>
          </w:tcPr>
          <w:p>
            <w:pPr>
              <w:jc w:val="right"/>
              <w:rPr>
                <w:sz w:val="18"/>
                <w:szCs w:val="18"/>
              </w:rPr>
            </w:pPr>
            <w:r>
              <w:rPr>
                <w:rFonts w:hint="eastAsia" w:ascii="宋体" w:hAnsi="宋体"/>
                <w:color w:val="000000"/>
                <w:sz w:val="18"/>
                <w:szCs w:val="18"/>
              </w:rPr>
              <w:t>7.31</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退役安置</w:t>
            </w:r>
          </w:p>
        </w:tc>
        <w:tc>
          <w:tcPr>
            <w:tcW w:w="340" w:type="dxa"/>
            <w:shd w:val="clear" w:color="auto" w:fill="auto"/>
            <w:vAlign w:val="center"/>
          </w:tcPr>
          <w:p>
            <w:pPr>
              <w:jc w:val="right"/>
              <w:rPr>
                <w:b/>
                <w:sz w:val="18"/>
                <w:szCs w:val="18"/>
              </w:rPr>
            </w:pPr>
            <w:r>
              <w:rPr>
                <w:rFonts w:hint="eastAsia" w:ascii="宋体" w:hAnsi="宋体"/>
                <w:b/>
                <w:color w:val="000000"/>
                <w:sz w:val="18"/>
                <w:szCs w:val="18"/>
              </w:rPr>
              <w:t>692.56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107.14</w:t>
            </w:r>
          </w:p>
        </w:tc>
        <w:tc>
          <w:tcPr>
            <w:tcW w:w="340" w:type="dxa"/>
            <w:shd w:val="clear" w:color="auto" w:fill="auto"/>
            <w:vAlign w:val="center"/>
          </w:tcPr>
          <w:p>
            <w:pPr>
              <w:jc w:val="right"/>
              <w:rPr>
                <w:b/>
                <w:sz w:val="18"/>
                <w:szCs w:val="18"/>
              </w:rPr>
            </w:pPr>
            <w:r>
              <w:rPr>
                <w:rFonts w:hint="eastAsia" w:ascii="宋体" w:hAnsi="宋体"/>
                <w:b/>
                <w:color w:val="000000"/>
                <w:sz w:val="18"/>
                <w:szCs w:val="18"/>
              </w:rPr>
              <w:t>585.42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退役士兵安置</w:t>
            </w:r>
          </w:p>
        </w:tc>
        <w:tc>
          <w:tcPr>
            <w:tcW w:w="340" w:type="dxa"/>
            <w:shd w:val="clear" w:color="auto" w:fill="auto"/>
            <w:vAlign w:val="center"/>
          </w:tcPr>
          <w:p>
            <w:pPr>
              <w:jc w:val="right"/>
              <w:rPr>
                <w:sz w:val="18"/>
                <w:szCs w:val="18"/>
              </w:rPr>
            </w:pPr>
            <w:r>
              <w:rPr>
                <w:rFonts w:hint="eastAsia" w:ascii="宋体" w:hAnsi="宋体"/>
                <w:color w:val="000000"/>
                <w:sz w:val="18"/>
                <w:szCs w:val="18"/>
              </w:rPr>
              <w:t>200.00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军队移交政府的离退休人员安置</w:t>
            </w:r>
          </w:p>
        </w:tc>
        <w:tc>
          <w:tcPr>
            <w:tcW w:w="340" w:type="dxa"/>
            <w:shd w:val="clear" w:color="auto" w:fill="auto"/>
            <w:vAlign w:val="center"/>
          </w:tcPr>
          <w:p>
            <w:pPr>
              <w:jc w:val="right"/>
              <w:rPr>
                <w:sz w:val="18"/>
                <w:szCs w:val="18"/>
              </w:rPr>
            </w:pPr>
            <w:r>
              <w:rPr>
                <w:rFonts w:hint="eastAsia" w:ascii="宋体" w:hAnsi="宋体"/>
                <w:color w:val="000000"/>
                <w:sz w:val="18"/>
                <w:szCs w:val="18"/>
              </w:rPr>
              <w:t>345.63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43.93</w:t>
            </w:r>
          </w:p>
        </w:tc>
        <w:tc>
          <w:tcPr>
            <w:tcW w:w="340" w:type="dxa"/>
            <w:shd w:val="clear" w:color="auto" w:fill="auto"/>
            <w:vAlign w:val="center"/>
          </w:tcPr>
          <w:p>
            <w:pPr>
              <w:jc w:val="right"/>
              <w:rPr>
                <w:sz w:val="18"/>
                <w:szCs w:val="18"/>
              </w:rPr>
            </w:pPr>
            <w:r>
              <w:rPr>
                <w:rFonts w:hint="eastAsia" w:ascii="宋体" w:hAnsi="宋体"/>
                <w:color w:val="000000"/>
                <w:sz w:val="18"/>
                <w:szCs w:val="18"/>
              </w:rPr>
              <w:t>301.70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军队移交政府离退休干部管理机构</w:t>
            </w:r>
          </w:p>
        </w:tc>
        <w:tc>
          <w:tcPr>
            <w:tcW w:w="340" w:type="dxa"/>
            <w:shd w:val="clear" w:color="auto" w:fill="auto"/>
            <w:vAlign w:val="center"/>
          </w:tcPr>
          <w:p>
            <w:pPr>
              <w:jc w:val="right"/>
              <w:rPr>
                <w:sz w:val="18"/>
                <w:szCs w:val="18"/>
              </w:rPr>
            </w:pPr>
            <w:r>
              <w:rPr>
                <w:rFonts w:hint="eastAsia" w:ascii="宋体" w:hAnsi="宋体"/>
                <w:color w:val="000000"/>
                <w:sz w:val="18"/>
                <w:szCs w:val="18"/>
              </w:rPr>
              <w:t>9.20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退役士兵管理教育</w:t>
            </w:r>
          </w:p>
        </w:tc>
        <w:tc>
          <w:tcPr>
            <w:tcW w:w="340" w:type="dxa"/>
            <w:shd w:val="clear" w:color="auto" w:fill="auto"/>
            <w:vAlign w:val="center"/>
          </w:tcPr>
          <w:p>
            <w:pPr>
              <w:jc w:val="right"/>
              <w:rPr>
                <w:sz w:val="18"/>
                <w:szCs w:val="18"/>
              </w:rPr>
            </w:pPr>
            <w:r>
              <w:rPr>
                <w:rFonts w:hint="eastAsia" w:ascii="宋体" w:hAnsi="宋体"/>
                <w:color w:val="000000"/>
                <w:sz w:val="18"/>
                <w:szCs w:val="18"/>
              </w:rPr>
              <w:t>3.68</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军队转业干部安置</w:t>
            </w:r>
          </w:p>
        </w:tc>
        <w:tc>
          <w:tcPr>
            <w:tcW w:w="340" w:type="dxa"/>
            <w:shd w:val="clear" w:color="auto" w:fill="auto"/>
            <w:vAlign w:val="center"/>
          </w:tcPr>
          <w:p>
            <w:pPr>
              <w:jc w:val="right"/>
              <w:rPr>
                <w:sz w:val="18"/>
                <w:szCs w:val="18"/>
              </w:rPr>
            </w:pPr>
            <w:r>
              <w:rPr>
                <w:rFonts w:hint="eastAsia" w:ascii="宋体" w:hAnsi="宋体"/>
                <w:color w:val="000000"/>
                <w:sz w:val="18"/>
                <w:szCs w:val="18"/>
              </w:rPr>
              <w:t>32.63</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其他退役安置支出</w:t>
            </w:r>
          </w:p>
        </w:tc>
        <w:tc>
          <w:tcPr>
            <w:tcW w:w="340" w:type="dxa"/>
            <w:shd w:val="clear" w:color="auto" w:fill="auto"/>
            <w:vAlign w:val="center"/>
          </w:tcPr>
          <w:p>
            <w:pPr>
              <w:jc w:val="right"/>
              <w:rPr>
                <w:sz w:val="18"/>
                <w:szCs w:val="18"/>
              </w:rPr>
            </w:pPr>
            <w:r>
              <w:rPr>
                <w:rFonts w:hint="eastAsia" w:ascii="宋体" w:hAnsi="宋体"/>
                <w:color w:val="000000"/>
                <w:sz w:val="18"/>
                <w:szCs w:val="18"/>
              </w:rPr>
              <w:t>101.43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63.21</w:t>
            </w:r>
          </w:p>
        </w:tc>
        <w:tc>
          <w:tcPr>
            <w:tcW w:w="340" w:type="dxa"/>
            <w:shd w:val="clear" w:color="auto" w:fill="auto"/>
            <w:vAlign w:val="center"/>
          </w:tcPr>
          <w:p>
            <w:pPr>
              <w:jc w:val="right"/>
              <w:rPr>
                <w:sz w:val="18"/>
                <w:szCs w:val="18"/>
              </w:rPr>
            </w:pPr>
            <w:r>
              <w:rPr>
                <w:rFonts w:hint="eastAsia" w:ascii="宋体" w:hAnsi="宋体"/>
                <w:color w:val="000000"/>
                <w:sz w:val="18"/>
                <w:szCs w:val="18"/>
              </w:rPr>
              <w:t>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退役军人管理事务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190.79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175.99</w:t>
            </w:r>
          </w:p>
        </w:tc>
        <w:tc>
          <w:tcPr>
            <w:tcW w:w="340" w:type="dxa"/>
            <w:shd w:val="clear" w:color="auto" w:fill="auto"/>
            <w:vAlign w:val="center"/>
          </w:tcPr>
          <w:p>
            <w:pPr>
              <w:jc w:val="right"/>
              <w:rPr>
                <w:b/>
                <w:sz w:val="18"/>
                <w:szCs w:val="18"/>
              </w:rPr>
            </w:pPr>
            <w:r>
              <w:rPr>
                <w:rFonts w:hint="eastAsia" w:ascii="宋体" w:hAnsi="宋体"/>
                <w:b/>
                <w:color w:val="000000"/>
                <w:sz w:val="18"/>
                <w:szCs w:val="18"/>
              </w:rPr>
              <w:t>14.80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118.57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118.57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3.80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拥军优属</w:t>
            </w:r>
          </w:p>
        </w:tc>
        <w:tc>
          <w:tcPr>
            <w:tcW w:w="340" w:type="dxa"/>
            <w:shd w:val="clear" w:color="auto" w:fill="auto"/>
            <w:vAlign w:val="center"/>
          </w:tcPr>
          <w:p>
            <w:pPr>
              <w:jc w:val="right"/>
              <w:rPr>
                <w:sz w:val="18"/>
                <w:szCs w:val="18"/>
              </w:rPr>
            </w:pPr>
            <w:r>
              <w:rPr>
                <w:rFonts w:hint="eastAsia" w:ascii="宋体" w:hAnsi="宋体"/>
                <w:color w:val="000000"/>
                <w:sz w:val="18"/>
                <w:szCs w:val="18"/>
              </w:rPr>
              <w:t>11.00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57.42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57.42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38.11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15.32</w:t>
            </w:r>
          </w:p>
        </w:tc>
        <w:tc>
          <w:tcPr>
            <w:tcW w:w="340" w:type="dxa"/>
            <w:shd w:val="clear" w:color="auto" w:fill="auto"/>
            <w:vAlign w:val="center"/>
          </w:tcPr>
          <w:p>
            <w:pPr>
              <w:jc w:val="right"/>
              <w:rPr>
                <w:b/>
                <w:sz w:val="18"/>
                <w:szCs w:val="18"/>
              </w:rPr>
            </w:pPr>
            <w:r>
              <w:rPr>
                <w:rFonts w:hint="eastAsia" w:ascii="宋体" w:hAnsi="宋体"/>
                <w:b/>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15.32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15.32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5.95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5.95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4.75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4.75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4.51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4.51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0.11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0.11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14</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优抚对象医疗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22.79</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优抚对象医疗补助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22.79</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35.19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35.19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35.19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35.19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35.19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35.19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2,149.72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387.72</w:t>
            </w:r>
          </w:p>
        </w:tc>
        <w:tc>
          <w:tcPr>
            <w:tcW w:w="340" w:type="dxa"/>
            <w:shd w:val="clear" w:color="auto" w:fill="auto"/>
            <w:vAlign w:val="center"/>
          </w:tcPr>
          <w:p>
            <w:pPr>
              <w:jc w:val="right"/>
              <w:rPr>
                <w:b/>
                <w:sz w:val="18"/>
                <w:szCs w:val="18"/>
              </w:rPr>
            </w:pPr>
            <w:r>
              <w:rPr>
                <w:rFonts w:hint="eastAsia" w:ascii="宋体" w:hAnsi="宋体"/>
                <w:b/>
                <w:color w:val="000000"/>
                <w:sz w:val="18"/>
                <w:szCs w:val="18"/>
              </w:rPr>
              <w:t>1,762.00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编制部门：呼图壁县退役军人事务局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1,989.93</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1,989.93</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1,936.63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1,936.63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38.11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38.11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15.19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15.19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1,989.93</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1,989.93</w:t>
            </w:r>
          </w:p>
        </w:tc>
        <w:tc>
          <w:tcPr>
            <w:tcW w:w="1063" w:type="dxa"/>
            <w:gridSpan w:val="2"/>
            <w:shd w:val="clear" w:color="auto" w:fill="auto"/>
          </w:tcPr>
          <w:p>
            <w:pPr>
              <w:jc w:val="right"/>
              <w:rPr>
                <w:sz w:val="18"/>
                <w:szCs w:val="18"/>
              </w:rPr>
            </w:pPr>
            <w:r>
              <w:rPr>
                <w:rFonts w:hint="eastAsia" w:ascii="宋体" w:hAnsi="宋体"/>
                <w:b/>
                <w:color w:val="000000"/>
                <w:sz w:val="18"/>
                <w:szCs w:val="18"/>
              </w:rPr>
              <w:t>1,989.93</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1,936.63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294.22</w:t>
            </w:r>
          </w:p>
        </w:tc>
        <w:tc>
          <w:tcPr>
            <w:tcW w:w="1427" w:type="dxa"/>
            <w:shd w:val="clear" w:color="auto" w:fill="auto"/>
            <w:vAlign w:val="center"/>
          </w:tcPr>
          <w:p>
            <w:pPr>
              <w:jc w:val="right"/>
              <w:rPr>
                <w:b/>
                <w:sz w:val="18"/>
                <w:szCs w:val="18"/>
              </w:rPr>
            </w:pPr>
            <w:r>
              <w:rPr>
                <w:rFonts w:hint="eastAsia" w:ascii="宋体" w:hAnsi="宋体"/>
                <w:b/>
                <w:color w:val="000000"/>
                <w:sz w:val="18"/>
                <w:szCs w:val="18"/>
              </w:rPr>
              <w:t>1,642.41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27.03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18.02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18.02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9.01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9.01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1,120.04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27.05</w:t>
            </w:r>
          </w:p>
        </w:tc>
        <w:tc>
          <w:tcPr>
            <w:tcW w:w="1427" w:type="dxa"/>
            <w:shd w:val="clear" w:color="auto" w:fill="auto"/>
            <w:vAlign w:val="center"/>
          </w:tcPr>
          <w:p>
            <w:pPr>
              <w:jc w:val="right"/>
              <w:rPr>
                <w:b/>
                <w:sz w:val="18"/>
                <w:szCs w:val="18"/>
              </w:rPr>
            </w:pPr>
            <w:r>
              <w:rPr>
                <w:rFonts w:hint="eastAsia" w:ascii="宋体" w:hAnsi="宋体"/>
                <w:b/>
                <w:color w:val="000000"/>
                <w:sz w:val="18"/>
                <w:szCs w:val="18"/>
              </w:rPr>
              <w:t>1,092.99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死亡抚恤</w:t>
            </w:r>
          </w:p>
        </w:tc>
        <w:tc>
          <w:tcPr>
            <w:tcW w:w="1367" w:type="dxa"/>
            <w:shd w:val="clear" w:color="auto" w:fill="auto"/>
            <w:vAlign w:val="center"/>
          </w:tcPr>
          <w:p>
            <w:pPr>
              <w:jc w:val="right"/>
              <w:rPr>
                <w:sz w:val="18"/>
                <w:szCs w:val="18"/>
              </w:rPr>
            </w:pPr>
            <w:r>
              <w:rPr>
                <w:rFonts w:hint="eastAsia" w:ascii="宋体" w:hAnsi="宋体"/>
                <w:color w:val="000000"/>
                <w:sz w:val="18"/>
                <w:szCs w:val="18"/>
              </w:rPr>
              <w:t>40.66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伤残抚恤</w:t>
            </w:r>
          </w:p>
        </w:tc>
        <w:tc>
          <w:tcPr>
            <w:tcW w:w="1367" w:type="dxa"/>
            <w:shd w:val="clear" w:color="auto" w:fill="auto"/>
            <w:vAlign w:val="center"/>
          </w:tcPr>
          <w:p>
            <w:pPr>
              <w:jc w:val="right"/>
              <w:rPr>
                <w:sz w:val="18"/>
                <w:szCs w:val="18"/>
              </w:rPr>
            </w:pPr>
            <w:r>
              <w:rPr>
                <w:rFonts w:hint="eastAsia" w:ascii="宋体" w:hAnsi="宋体"/>
                <w:color w:val="000000"/>
                <w:sz w:val="18"/>
                <w:szCs w:val="18"/>
              </w:rPr>
              <w:t>161.26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27.05</w:t>
            </w:r>
          </w:p>
        </w:tc>
        <w:tc>
          <w:tcPr>
            <w:tcW w:w="1427" w:type="dxa"/>
            <w:shd w:val="clear" w:color="auto" w:fill="auto"/>
            <w:vAlign w:val="center"/>
          </w:tcPr>
          <w:p>
            <w:pPr>
              <w:jc w:val="right"/>
              <w:rPr>
                <w:sz w:val="18"/>
                <w:szCs w:val="18"/>
              </w:rPr>
            </w:pPr>
            <w:r>
              <w:rPr>
                <w:rFonts w:hint="eastAsia" w:ascii="宋体" w:hAnsi="宋体"/>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在乡复员、退伍军人生活补助</w:t>
            </w:r>
          </w:p>
        </w:tc>
        <w:tc>
          <w:tcPr>
            <w:tcW w:w="1367" w:type="dxa"/>
            <w:shd w:val="clear" w:color="auto" w:fill="auto"/>
            <w:vAlign w:val="center"/>
          </w:tcPr>
          <w:p>
            <w:pPr>
              <w:jc w:val="right"/>
              <w:rPr>
                <w:sz w:val="18"/>
                <w:szCs w:val="18"/>
              </w:rPr>
            </w:pPr>
            <w:r>
              <w:rPr>
                <w:rFonts w:hint="eastAsia" w:ascii="宋体" w:hAnsi="宋体"/>
                <w:color w:val="000000"/>
                <w:sz w:val="18"/>
                <w:szCs w:val="18"/>
              </w:rPr>
              <w:t>16.53</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288.20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288.20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农村籍退役士兵老年生活补助</w:t>
            </w:r>
          </w:p>
        </w:tc>
        <w:tc>
          <w:tcPr>
            <w:tcW w:w="1367" w:type="dxa"/>
            <w:shd w:val="clear" w:color="auto" w:fill="auto"/>
            <w:vAlign w:val="center"/>
          </w:tcPr>
          <w:p>
            <w:pPr>
              <w:jc w:val="right"/>
              <w:rPr>
                <w:sz w:val="18"/>
                <w:szCs w:val="18"/>
              </w:rPr>
            </w:pPr>
            <w:r>
              <w:rPr>
                <w:rFonts w:hint="eastAsia" w:ascii="宋体" w:hAnsi="宋体"/>
                <w:color w:val="000000"/>
                <w:sz w:val="18"/>
                <w:szCs w:val="18"/>
              </w:rPr>
              <w:t>611.74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611.74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其他优抚支出</w:t>
            </w:r>
          </w:p>
        </w:tc>
        <w:tc>
          <w:tcPr>
            <w:tcW w:w="1367" w:type="dxa"/>
            <w:shd w:val="clear" w:color="auto" w:fill="auto"/>
            <w:vAlign w:val="center"/>
          </w:tcPr>
          <w:p>
            <w:pPr>
              <w:jc w:val="right"/>
              <w:rPr>
                <w:sz w:val="18"/>
                <w:szCs w:val="18"/>
              </w:rPr>
            </w:pPr>
            <w:r>
              <w:rPr>
                <w:rFonts w:hint="eastAsia" w:ascii="宋体" w:hAnsi="宋体"/>
                <w:color w:val="000000"/>
                <w:sz w:val="18"/>
                <w:szCs w:val="18"/>
              </w:rPr>
              <w:t>1.65</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09</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退役安置</w:t>
            </w:r>
          </w:p>
        </w:tc>
        <w:tc>
          <w:tcPr>
            <w:tcW w:w="1367" w:type="dxa"/>
            <w:shd w:val="clear" w:color="auto" w:fill="auto"/>
            <w:vAlign w:val="center"/>
          </w:tcPr>
          <w:p>
            <w:pPr>
              <w:jc w:val="right"/>
              <w:rPr>
                <w:b/>
                <w:sz w:val="18"/>
                <w:szCs w:val="18"/>
              </w:rPr>
            </w:pPr>
            <w:r>
              <w:rPr>
                <w:rFonts w:hint="eastAsia" w:ascii="宋体" w:hAnsi="宋体"/>
                <w:b/>
                <w:color w:val="000000"/>
                <w:sz w:val="18"/>
                <w:szCs w:val="18"/>
              </w:rPr>
              <w:t>641.77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107.14</w:t>
            </w:r>
          </w:p>
        </w:tc>
        <w:tc>
          <w:tcPr>
            <w:tcW w:w="1427" w:type="dxa"/>
            <w:shd w:val="clear" w:color="auto" w:fill="auto"/>
            <w:vAlign w:val="center"/>
          </w:tcPr>
          <w:p>
            <w:pPr>
              <w:jc w:val="right"/>
              <w:rPr>
                <w:b/>
                <w:sz w:val="18"/>
                <w:szCs w:val="18"/>
              </w:rPr>
            </w:pPr>
            <w:r>
              <w:rPr>
                <w:rFonts w:hint="eastAsia" w:ascii="宋体" w:hAnsi="宋体"/>
                <w:b/>
                <w:color w:val="000000"/>
                <w:sz w:val="18"/>
                <w:szCs w:val="18"/>
              </w:rPr>
              <w:t>534.62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退役士兵安置</w:t>
            </w:r>
          </w:p>
        </w:tc>
        <w:tc>
          <w:tcPr>
            <w:tcW w:w="1367" w:type="dxa"/>
            <w:shd w:val="clear" w:color="auto" w:fill="auto"/>
            <w:vAlign w:val="center"/>
          </w:tcPr>
          <w:p>
            <w:pPr>
              <w:jc w:val="right"/>
              <w:rPr>
                <w:sz w:val="18"/>
                <w:szCs w:val="18"/>
              </w:rPr>
            </w:pPr>
            <w:r>
              <w:rPr>
                <w:rFonts w:hint="eastAsia" w:ascii="宋体" w:hAnsi="宋体"/>
                <w:color w:val="000000"/>
                <w:sz w:val="18"/>
                <w:szCs w:val="18"/>
              </w:rPr>
              <w:t>200.00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军队移交政府的离退休人员安置</w:t>
            </w:r>
          </w:p>
        </w:tc>
        <w:tc>
          <w:tcPr>
            <w:tcW w:w="1367" w:type="dxa"/>
            <w:shd w:val="clear" w:color="auto" w:fill="auto"/>
            <w:vAlign w:val="center"/>
          </w:tcPr>
          <w:p>
            <w:pPr>
              <w:jc w:val="right"/>
              <w:rPr>
                <w:sz w:val="18"/>
                <w:szCs w:val="18"/>
              </w:rPr>
            </w:pPr>
            <w:r>
              <w:rPr>
                <w:rFonts w:hint="eastAsia" w:ascii="宋体" w:hAnsi="宋体"/>
                <w:color w:val="000000"/>
                <w:sz w:val="18"/>
                <w:szCs w:val="18"/>
              </w:rPr>
              <w:t>311.13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43.93</w:t>
            </w:r>
          </w:p>
        </w:tc>
        <w:tc>
          <w:tcPr>
            <w:tcW w:w="1427" w:type="dxa"/>
            <w:shd w:val="clear" w:color="auto" w:fill="auto"/>
            <w:vAlign w:val="center"/>
          </w:tcPr>
          <w:p>
            <w:pPr>
              <w:jc w:val="right"/>
              <w:rPr>
                <w:sz w:val="18"/>
                <w:szCs w:val="18"/>
              </w:rPr>
            </w:pPr>
            <w:r>
              <w:rPr>
                <w:rFonts w:hint="eastAsia" w:ascii="宋体" w:hAnsi="宋体"/>
                <w:color w:val="000000"/>
                <w:sz w:val="18"/>
                <w:szCs w:val="18"/>
              </w:rPr>
              <w:t>267.20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军队移交政府离退休干部管理机构</w:t>
            </w:r>
          </w:p>
        </w:tc>
        <w:tc>
          <w:tcPr>
            <w:tcW w:w="1367" w:type="dxa"/>
            <w:shd w:val="clear" w:color="auto" w:fill="auto"/>
            <w:vAlign w:val="center"/>
          </w:tcPr>
          <w:p>
            <w:pPr>
              <w:jc w:val="right"/>
              <w:rPr>
                <w:sz w:val="18"/>
                <w:szCs w:val="18"/>
              </w:rPr>
            </w:pPr>
            <w:r>
              <w:rPr>
                <w:rFonts w:hint="eastAsia" w:ascii="宋体" w:hAnsi="宋体"/>
                <w:color w:val="000000"/>
                <w:sz w:val="18"/>
                <w:szCs w:val="18"/>
              </w:rPr>
              <w:t>6.70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军队转业干部安置</w:t>
            </w:r>
          </w:p>
        </w:tc>
        <w:tc>
          <w:tcPr>
            <w:tcW w:w="1367" w:type="dxa"/>
            <w:shd w:val="clear" w:color="auto" w:fill="auto"/>
            <w:vAlign w:val="center"/>
          </w:tcPr>
          <w:p>
            <w:pPr>
              <w:jc w:val="right"/>
              <w:rPr>
                <w:sz w:val="18"/>
                <w:szCs w:val="18"/>
              </w:rPr>
            </w:pPr>
            <w:r>
              <w:rPr>
                <w:rFonts w:hint="eastAsia" w:ascii="宋体" w:hAnsi="宋体"/>
                <w:color w:val="000000"/>
                <w:sz w:val="18"/>
                <w:szCs w:val="18"/>
              </w:rPr>
              <w:t>23.60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其他退役安置支出</w:t>
            </w:r>
          </w:p>
        </w:tc>
        <w:tc>
          <w:tcPr>
            <w:tcW w:w="1367" w:type="dxa"/>
            <w:shd w:val="clear" w:color="auto" w:fill="auto"/>
            <w:vAlign w:val="center"/>
          </w:tcPr>
          <w:p>
            <w:pPr>
              <w:jc w:val="right"/>
              <w:rPr>
                <w:sz w:val="18"/>
                <w:szCs w:val="18"/>
              </w:rPr>
            </w:pPr>
            <w:r>
              <w:rPr>
                <w:rFonts w:hint="eastAsia" w:ascii="宋体" w:hAnsi="宋体"/>
                <w:color w:val="000000"/>
                <w:sz w:val="18"/>
                <w:szCs w:val="18"/>
              </w:rPr>
              <w:t>100.34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63.21</w:t>
            </w:r>
          </w:p>
        </w:tc>
        <w:tc>
          <w:tcPr>
            <w:tcW w:w="1427" w:type="dxa"/>
            <w:shd w:val="clear" w:color="auto" w:fill="auto"/>
            <w:vAlign w:val="center"/>
          </w:tcPr>
          <w:p>
            <w:pPr>
              <w:jc w:val="right"/>
              <w:rPr>
                <w:sz w:val="18"/>
                <w:szCs w:val="18"/>
              </w:rPr>
            </w:pPr>
            <w:r>
              <w:rPr>
                <w:rFonts w:hint="eastAsia" w:ascii="宋体" w:hAnsi="宋体"/>
                <w:color w:val="000000"/>
                <w:sz w:val="18"/>
                <w:szCs w:val="18"/>
              </w:rPr>
              <w:t>37.13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退役军人管理事务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147.79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132.99</w:t>
            </w:r>
          </w:p>
        </w:tc>
        <w:tc>
          <w:tcPr>
            <w:tcW w:w="1427" w:type="dxa"/>
            <w:shd w:val="clear" w:color="auto" w:fill="auto"/>
            <w:vAlign w:val="center"/>
          </w:tcPr>
          <w:p>
            <w:pPr>
              <w:jc w:val="right"/>
              <w:rPr>
                <w:b/>
                <w:sz w:val="18"/>
                <w:szCs w:val="18"/>
              </w:rPr>
            </w:pPr>
            <w:r>
              <w:rPr>
                <w:rFonts w:hint="eastAsia" w:ascii="宋体" w:hAnsi="宋体"/>
                <w:b/>
                <w:color w:val="000000"/>
                <w:sz w:val="18"/>
                <w:szCs w:val="18"/>
              </w:rPr>
              <w:t>14.80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75.57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75.57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3.80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拥军优属</w:t>
            </w:r>
          </w:p>
        </w:tc>
        <w:tc>
          <w:tcPr>
            <w:tcW w:w="1367" w:type="dxa"/>
            <w:shd w:val="clear" w:color="auto" w:fill="auto"/>
            <w:vAlign w:val="center"/>
          </w:tcPr>
          <w:p>
            <w:pPr>
              <w:jc w:val="right"/>
              <w:rPr>
                <w:sz w:val="18"/>
                <w:szCs w:val="18"/>
              </w:rPr>
            </w:pPr>
            <w:r>
              <w:rPr>
                <w:rFonts w:hint="eastAsia" w:ascii="宋体" w:hAnsi="宋体"/>
                <w:color w:val="000000"/>
                <w:sz w:val="18"/>
                <w:szCs w:val="18"/>
              </w:rPr>
              <w:t>11.00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28</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57.42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57.42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38.11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15.32</w:t>
            </w:r>
          </w:p>
        </w:tc>
        <w:tc>
          <w:tcPr>
            <w:tcW w:w="1427" w:type="dxa"/>
            <w:shd w:val="clear" w:color="auto" w:fill="auto"/>
            <w:vAlign w:val="center"/>
          </w:tcPr>
          <w:p>
            <w:pPr>
              <w:jc w:val="right"/>
              <w:rPr>
                <w:b/>
                <w:sz w:val="18"/>
                <w:szCs w:val="18"/>
              </w:rPr>
            </w:pPr>
            <w:r>
              <w:rPr>
                <w:rFonts w:hint="eastAsia" w:ascii="宋体" w:hAnsi="宋体"/>
                <w:b/>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15.32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15.32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5.95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5.95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4.75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4.75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4.51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4.51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0.11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0.11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14</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优抚对象医疗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22.79</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优抚对象医疗补助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22.79</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15.19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15.19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15.19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15.19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15.19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15.19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1,989.93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324.72</w:t>
            </w:r>
          </w:p>
        </w:tc>
        <w:tc>
          <w:tcPr>
            <w:tcW w:w="1427" w:type="dxa"/>
            <w:shd w:val="clear" w:color="auto" w:fill="auto"/>
            <w:vAlign w:val="center"/>
          </w:tcPr>
          <w:p>
            <w:pPr>
              <w:jc w:val="right"/>
              <w:rPr>
                <w:b/>
                <w:sz w:val="18"/>
                <w:szCs w:val="18"/>
              </w:rPr>
            </w:pPr>
            <w:r>
              <w:rPr>
                <w:rFonts w:hint="eastAsia" w:ascii="宋体" w:hAnsi="宋体"/>
                <w:b/>
                <w:color w:val="000000"/>
                <w:sz w:val="18"/>
                <w:szCs w:val="18"/>
              </w:rPr>
              <w:t>1,665.20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184.79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184.79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48.97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48.97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28.21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28.21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12.59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12.59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18.02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10.70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10.70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4.51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0.81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0.81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15.19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15.19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5.72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134.21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134.21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34.69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医疗费补助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99.51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99.51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324.72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319.00</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5.72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呼图壁县退役军人事务局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1,665.20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38.54</w:t>
            </w:r>
          </w:p>
        </w:tc>
        <w:tc>
          <w:tcPr>
            <w:tcW w:w="850" w:type="dxa"/>
            <w:shd w:val="clear" w:color="auto" w:fill="auto"/>
            <w:vAlign w:val="center"/>
          </w:tcPr>
          <w:p>
            <w:pPr>
              <w:jc w:val="right"/>
              <w:rPr>
                <w:b/>
                <w:sz w:val="18"/>
                <w:szCs w:val="18"/>
              </w:rPr>
            </w:pPr>
            <w:r>
              <w:rPr>
                <w:rFonts w:hint="default" w:ascii="宋体" w:hAnsi="宋体"/>
                <w:b/>
                <w:kern w:val="0"/>
                <w:sz w:val="13"/>
                <w:szCs w:val="185"/>
              </w:rPr>
              <w:t>1,624.96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1.70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208</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社会保障和就业支出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1,642.41</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38.54</w:t>
            </w:r>
          </w:p>
        </w:tc>
        <w:tc>
          <w:tcPr>
            <w:tcW w:w="850" w:type="dxa"/>
            <w:shd w:val="clear" w:color="auto" w:fill="auto"/>
            <w:vAlign w:val="center"/>
          </w:tcPr>
          <w:p>
            <w:pPr>
              <w:jc w:val="right"/>
              <w:rPr>
                <w:b/>
                <w:sz w:val="18"/>
                <w:szCs w:val="18"/>
              </w:rPr>
            </w:pPr>
            <w:r>
              <w:rPr>
                <w:rFonts w:hint="default" w:ascii="宋体" w:hAnsi="宋体"/>
                <w:b/>
                <w:kern w:val="0"/>
                <w:sz w:val="13"/>
                <w:szCs w:val="185"/>
              </w:rPr>
              <w:t>1,602.17</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1.70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208</w:t>
            </w:r>
          </w:p>
        </w:tc>
        <w:tc>
          <w:tcPr>
            <w:tcW w:w="260" w:type="dxa"/>
            <w:shd w:val="clear" w:color="auto" w:fill="auto"/>
            <w:vAlign w:val="center"/>
          </w:tcPr>
          <w:p>
            <w:pPr>
              <w:jc w:val="center"/>
              <w:rPr>
                <w:b/>
                <w:sz w:val="18"/>
                <w:szCs w:val="18"/>
              </w:rPr>
            </w:pPr>
            <w:r>
              <w:rPr>
                <w:rFonts w:hint="default" w:ascii="宋体" w:hAnsi="宋体"/>
                <w:b/>
                <w:kern w:val="0"/>
                <w:sz w:val="13"/>
                <w:szCs w:val="13"/>
              </w:rPr>
              <w:t>08</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抚恤</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1,092.99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85"/>
              </w:rPr>
              <w:t>1,092.99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死亡抚恤</w:t>
            </w:r>
          </w:p>
        </w:tc>
        <w:tc>
          <w:tcPr>
            <w:tcW w:w="2500" w:type="dxa"/>
            <w:shd w:val="clear" w:color="auto" w:fill="auto"/>
            <w:vAlign w:val="center"/>
          </w:tcPr>
          <w:p>
            <w:pPr>
              <w:jc w:val="left"/>
              <w:rPr>
                <w:sz w:val="18"/>
                <w:szCs w:val="18"/>
              </w:rPr>
            </w:pPr>
            <w:r>
              <w:rPr>
                <w:rFonts w:hint="default" w:ascii="宋体" w:hAnsi="宋体"/>
                <w:kern w:val="0"/>
                <w:sz w:val="13"/>
                <w:szCs w:val="13"/>
              </w:rPr>
              <w:t>2026年抗美援朝老战士殡葬补助（非定额）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13.86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13.86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死亡抚恤</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26.80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26.80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伤残抚恤</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134.20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134.20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在乡复员、退伍军人生活补助</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13.44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13.44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在乡复员、退伍军人生活补助</w:t>
            </w:r>
          </w:p>
        </w:tc>
        <w:tc>
          <w:tcPr>
            <w:tcW w:w="2500" w:type="dxa"/>
            <w:shd w:val="clear" w:color="auto" w:fill="auto"/>
            <w:vAlign w:val="center"/>
          </w:tcPr>
          <w:p>
            <w:pPr>
              <w:jc w:val="left"/>
              <w:rPr>
                <w:sz w:val="18"/>
                <w:szCs w:val="18"/>
              </w:rPr>
            </w:pPr>
            <w:r>
              <w:rPr>
                <w:rFonts w:hint="default" w:ascii="宋体" w:hAnsi="宋体"/>
                <w:kern w:val="0"/>
                <w:sz w:val="13"/>
                <w:szCs w:val="13"/>
              </w:rPr>
              <w:t>2026年自治区财政优抚对象补助经费（第一批）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3.09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3.09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义务兵优待</w:t>
            </w:r>
          </w:p>
        </w:tc>
        <w:tc>
          <w:tcPr>
            <w:tcW w:w="2500" w:type="dxa"/>
            <w:shd w:val="clear" w:color="auto" w:fill="auto"/>
            <w:vAlign w:val="center"/>
          </w:tcPr>
          <w:p>
            <w:pPr>
              <w:jc w:val="left"/>
              <w:rPr>
                <w:sz w:val="18"/>
                <w:szCs w:val="18"/>
              </w:rPr>
            </w:pPr>
            <w:r>
              <w:rPr>
                <w:rFonts w:hint="default" w:ascii="宋体" w:hAnsi="宋体"/>
                <w:kern w:val="0"/>
                <w:sz w:val="13"/>
                <w:szCs w:val="13"/>
              </w:rPr>
              <w:t>特定目标32100079</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180.00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180.00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义务兵优待</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特定目标3310003G</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65.00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义务兵优待</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特定目标3310031W</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43.20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43.20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农村籍退役士兵老年生活补助</w:t>
            </w:r>
          </w:p>
        </w:tc>
        <w:tc>
          <w:tcPr>
            <w:tcW w:w="2500" w:type="dxa"/>
            <w:shd w:val="clear" w:color="auto" w:fill="auto"/>
            <w:vAlign w:val="center"/>
          </w:tcPr>
          <w:p>
            <w:pPr>
              <w:jc w:val="left"/>
              <w:rPr>
                <w:sz w:val="18"/>
                <w:szCs w:val="18"/>
              </w:rPr>
            </w:pPr>
            <w:r>
              <w:rPr>
                <w:rFonts w:hint="default" w:ascii="宋体" w:hAnsi="宋体"/>
                <w:kern w:val="0"/>
                <w:sz w:val="13"/>
                <w:szCs w:val="13"/>
              </w:rPr>
              <w:t>特定目标32101499</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农村籍退役士兵老年生活补助</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159.25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159.25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农村籍退役士兵老年生活补助</w:t>
            </w:r>
          </w:p>
        </w:tc>
        <w:tc>
          <w:tcPr>
            <w:tcW w:w="2500" w:type="dxa"/>
            <w:shd w:val="clear" w:color="auto" w:fill="auto"/>
            <w:vAlign w:val="center"/>
          </w:tcPr>
          <w:p>
            <w:pPr>
              <w:jc w:val="left"/>
              <w:rPr>
                <w:sz w:val="18"/>
                <w:szCs w:val="18"/>
              </w:rPr>
            </w:pPr>
            <w:r>
              <w:rPr>
                <w:rFonts w:hint="default" w:ascii="宋体" w:hAnsi="宋体"/>
                <w:kern w:val="0"/>
                <w:sz w:val="13"/>
                <w:szCs w:val="13"/>
              </w:rPr>
              <w:t>2026年自治区财政优抚对象补助经费（第一批）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451.00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451.00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其他优抚支出</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2026年中央财政优抚对象补助经费（第一批）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1.65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1.65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208</w:t>
            </w:r>
          </w:p>
        </w:tc>
        <w:tc>
          <w:tcPr>
            <w:tcW w:w="260" w:type="dxa"/>
            <w:shd w:val="clear" w:color="auto" w:fill="auto"/>
            <w:vAlign w:val="center"/>
          </w:tcPr>
          <w:p>
            <w:pPr>
              <w:jc w:val="center"/>
              <w:rPr>
                <w:b/>
                <w:sz w:val="18"/>
                <w:szCs w:val="18"/>
              </w:rPr>
            </w:pPr>
            <w:r>
              <w:rPr>
                <w:rFonts w:hint="default" w:ascii="宋体" w:hAnsi="宋体"/>
                <w:b/>
                <w:kern w:val="0"/>
                <w:sz w:val="13"/>
                <w:szCs w:val="13"/>
              </w:rPr>
              <w:t>09</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退役安置</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534.62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25.74</w:t>
            </w:r>
          </w:p>
        </w:tc>
        <w:tc>
          <w:tcPr>
            <w:tcW w:w="850" w:type="dxa"/>
            <w:shd w:val="clear" w:color="auto" w:fill="auto"/>
            <w:vAlign w:val="center"/>
          </w:tcPr>
          <w:p>
            <w:pPr>
              <w:jc w:val="right"/>
              <w:rPr>
                <w:b/>
                <w:sz w:val="18"/>
                <w:szCs w:val="18"/>
              </w:rPr>
            </w:pPr>
            <w:r>
              <w:rPr>
                <w:rFonts w:hint="default" w:ascii="宋体" w:hAnsi="宋体"/>
                <w:b/>
                <w:kern w:val="0"/>
                <w:sz w:val="13"/>
                <w:szCs w:val="185"/>
              </w:rPr>
              <w:t>507.18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1.70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退役士兵安置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特定目标3210006M</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军队移交政府的离退休人员安置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特定目标3310029X</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267.20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267.20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军队移交政府离退休干部管理机构</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特定目标3310029X</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6.70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1.70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军队转业干部安置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特定目标3210145T</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军队转业干部安置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特定目标33100309</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2.66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2.00</w:t>
            </w:r>
          </w:p>
        </w:tc>
        <w:tc>
          <w:tcPr>
            <w:tcW w:w="850" w:type="dxa"/>
            <w:shd w:val="clear" w:color="auto" w:fill="auto"/>
            <w:vAlign w:val="center"/>
          </w:tcPr>
          <w:p>
            <w:pPr>
              <w:jc w:val="right"/>
              <w:rPr>
                <w:sz w:val="18"/>
                <w:szCs w:val="18"/>
              </w:rPr>
            </w:pPr>
            <w:r>
              <w:rPr>
                <w:rFonts w:hint="default" w:ascii="宋体" w:hAnsi="宋体"/>
                <w:kern w:val="0"/>
                <w:sz w:val="13"/>
                <w:szCs w:val="185"/>
              </w:rPr>
              <w:t>0.66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军队转业干部安置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特定目标3310066J</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0.87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0.87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军队转业干部安置</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特定目标33100676</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18.00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4.00</w:t>
            </w:r>
          </w:p>
        </w:tc>
        <w:tc>
          <w:tcPr>
            <w:tcW w:w="850" w:type="dxa"/>
            <w:shd w:val="clear" w:color="auto" w:fill="auto"/>
            <w:vAlign w:val="center"/>
          </w:tcPr>
          <w:p>
            <w:pPr>
              <w:jc w:val="right"/>
              <w:rPr>
                <w:sz w:val="18"/>
                <w:szCs w:val="18"/>
              </w:rPr>
            </w:pPr>
            <w:r>
              <w:rPr>
                <w:rFonts w:hint="default" w:ascii="宋体" w:hAnsi="宋体"/>
                <w:kern w:val="0"/>
                <w:sz w:val="13"/>
                <w:szCs w:val="185"/>
              </w:rPr>
              <w:t>14.00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其他退役安置支出</w:t>
            </w:r>
          </w:p>
        </w:tc>
        <w:tc>
          <w:tcPr>
            <w:tcW w:w="2500" w:type="dxa"/>
            <w:shd w:val="clear" w:color="auto" w:fill="auto"/>
            <w:vAlign w:val="center"/>
          </w:tcPr>
          <w:p>
            <w:pPr>
              <w:jc w:val="left"/>
              <w:rPr>
                <w:sz w:val="18"/>
                <w:szCs w:val="18"/>
              </w:rPr>
            </w:pPr>
            <w:r>
              <w:rPr>
                <w:rFonts w:hint="default" w:ascii="宋体" w:hAnsi="宋体"/>
                <w:kern w:val="0"/>
                <w:sz w:val="13"/>
                <w:szCs w:val="13"/>
              </w:rPr>
              <w:t>2026年立功受奖送喜报慰问金（非定额）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其他退役安置支出</w:t>
            </w:r>
          </w:p>
        </w:tc>
        <w:tc>
          <w:tcPr>
            <w:tcW w:w="2500" w:type="dxa"/>
            <w:shd w:val="clear" w:color="auto" w:fill="auto"/>
            <w:vAlign w:val="center"/>
          </w:tcPr>
          <w:p>
            <w:pPr>
              <w:jc w:val="left"/>
              <w:rPr>
                <w:sz w:val="18"/>
                <w:szCs w:val="18"/>
              </w:rPr>
            </w:pPr>
            <w:r>
              <w:rPr>
                <w:rFonts w:hint="default" w:ascii="宋体" w:hAnsi="宋体"/>
                <w:kern w:val="0"/>
                <w:sz w:val="13"/>
                <w:szCs w:val="13"/>
              </w:rPr>
              <w:t>2026年困难退役军人救助资金（非定额）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6.00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其他退役安置支出</w:t>
            </w:r>
          </w:p>
        </w:tc>
        <w:tc>
          <w:tcPr>
            <w:tcW w:w="2500" w:type="dxa"/>
            <w:shd w:val="clear" w:color="auto" w:fill="auto"/>
            <w:vAlign w:val="center"/>
          </w:tcPr>
          <w:p>
            <w:pPr>
              <w:jc w:val="left"/>
              <w:rPr>
                <w:sz w:val="18"/>
                <w:szCs w:val="18"/>
              </w:rPr>
            </w:pPr>
            <w:r>
              <w:rPr>
                <w:rFonts w:hint="default" w:ascii="宋体" w:hAnsi="宋体"/>
                <w:kern w:val="0"/>
                <w:sz w:val="13"/>
                <w:szCs w:val="13"/>
              </w:rPr>
              <w:t>2026年参试人员体检经费（非定额）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11.80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11.80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其他退役安置支出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特定目标32101420</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09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其他退役安置支出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特定目标3310065Y</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2.33</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2.33</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208</w:t>
            </w:r>
          </w:p>
        </w:tc>
        <w:tc>
          <w:tcPr>
            <w:tcW w:w="260" w:type="dxa"/>
            <w:shd w:val="clear" w:color="auto" w:fill="auto"/>
            <w:vAlign w:val="center"/>
          </w:tcPr>
          <w:p>
            <w:pPr>
              <w:jc w:val="center"/>
              <w:rPr>
                <w:b/>
                <w:sz w:val="18"/>
                <w:szCs w:val="18"/>
              </w:rPr>
            </w:pPr>
            <w:r>
              <w:rPr>
                <w:rFonts w:hint="default" w:ascii="宋体" w:hAnsi="宋体"/>
                <w:b/>
                <w:kern w:val="0"/>
                <w:sz w:val="13"/>
                <w:szCs w:val="13"/>
              </w:rPr>
              <w:t>28</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退役军人管理事务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14.80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12.80</w:t>
            </w:r>
          </w:p>
        </w:tc>
        <w:tc>
          <w:tcPr>
            <w:tcW w:w="850" w:type="dxa"/>
            <w:shd w:val="clear" w:color="auto" w:fill="auto"/>
            <w:vAlign w:val="center"/>
          </w:tcPr>
          <w:p>
            <w:pPr>
              <w:jc w:val="right"/>
              <w:rPr>
                <w:b/>
                <w:sz w:val="18"/>
                <w:szCs w:val="18"/>
              </w:rPr>
            </w:pPr>
            <w:r>
              <w:rPr>
                <w:rFonts w:hint="default" w:ascii="宋体" w:hAnsi="宋体"/>
                <w:b/>
                <w:kern w:val="0"/>
                <w:sz w:val="13"/>
                <w:szCs w:val="185"/>
              </w:rPr>
              <w:t>2.00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28</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28</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拥军优属</w:t>
            </w:r>
          </w:p>
        </w:tc>
        <w:tc>
          <w:tcPr>
            <w:tcW w:w="2500" w:type="dxa"/>
            <w:shd w:val="clear" w:color="auto" w:fill="auto"/>
            <w:vAlign w:val="center"/>
          </w:tcPr>
          <w:p>
            <w:pPr>
              <w:jc w:val="left"/>
              <w:rPr>
                <w:sz w:val="18"/>
                <w:szCs w:val="18"/>
              </w:rPr>
            </w:pPr>
            <w:r>
              <w:rPr>
                <w:rFonts w:hint="default" w:ascii="宋体" w:hAnsi="宋体"/>
                <w:kern w:val="0"/>
                <w:sz w:val="13"/>
                <w:szCs w:val="13"/>
              </w:rPr>
              <w:t>2026年拥军优属慰问经费（非定额）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8.00</w:t>
            </w:r>
          </w:p>
        </w:tc>
        <w:tc>
          <w:tcPr>
            <w:tcW w:w="850" w:type="dxa"/>
            <w:shd w:val="clear" w:color="auto" w:fill="auto"/>
            <w:vAlign w:val="center"/>
          </w:tcPr>
          <w:p>
            <w:pPr>
              <w:jc w:val="right"/>
              <w:rPr>
                <w:sz w:val="18"/>
                <w:szCs w:val="18"/>
              </w:rPr>
            </w:pPr>
            <w:r>
              <w:rPr>
                <w:rFonts w:hint="default" w:ascii="宋体" w:hAnsi="宋体"/>
                <w:kern w:val="0"/>
                <w:sz w:val="13"/>
                <w:szCs w:val="185"/>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208</w:t>
            </w:r>
          </w:p>
        </w:tc>
        <w:tc>
          <w:tcPr>
            <w:tcW w:w="260" w:type="dxa"/>
            <w:shd w:val="clear" w:color="auto" w:fill="auto"/>
            <w:vAlign w:val="center"/>
          </w:tcPr>
          <w:p>
            <w:pPr>
              <w:jc w:val="center"/>
              <w:rPr>
                <w:sz w:val="18"/>
                <w:szCs w:val="18"/>
              </w:rPr>
            </w:pPr>
            <w:r>
              <w:rPr>
                <w:rFonts w:hint="default" w:ascii="宋体" w:hAnsi="宋体"/>
                <w:kern w:val="0"/>
                <w:sz w:val="13"/>
                <w:szCs w:val="13"/>
              </w:rPr>
              <w:t>28</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拥军优属</w:t>
            </w:r>
          </w:p>
        </w:tc>
        <w:tc>
          <w:tcPr>
            <w:tcW w:w="2500" w:type="dxa"/>
            <w:shd w:val="clear" w:color="auto" w:fill="auto"/>
            <w:vAlign w:val="center"/>
          </w:tcPr>
          <w:p>
            <w:pPr>
              <w:jc w:val="left"/>
              <w:rPr>
                <w:sz w:val="18"/>
                <w:szCs w:val="18"/>
              </w:rPr>
            </w:pPr>
            <w:r>
              <w:rPr>
                <w:rFonts w:hint="default" w:ascii="宋体" w:hAnsi="宋体"/>
                <w:kern w:val="0"/>
                <w:sz w:val="13"/>
                <w:szCs w:val="13"/>
              </w:rPr>
              <w:t>2026年县双拥办公经费（非定额）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卫生健康支出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85"/>
              </w:rPr>
              <w:t>22.79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r>
              <w:rPr>
                <w:rFonts w:hint="default" w:ascii="宋体" w:hAnsi="宋体"/>
                <w:b/>
                <w:kern w:val="0"/>
                <w:sz w:val="13"/>
                <w:szCs w:val="13"/>
              </w:rPr>
              <w:t>14</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优抚对象医疗</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85"/>
              </w:rPr>
              <w:t>22.79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14</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优抚对象医疗补助</w:t>
            </w:r>
          </w:p>
        </w:tc>
        <w:tc>
          <w:tcPr>
            <w:tcW w:w="2500" w:type="dxa"/>
            <w:shd w:val="clear" w:color="auto" w:fill="auto"/>
            <w:vAlign w:val="center"/>
          </w:tcPr>
          <w:p>
            <w:pPr>
              <w:jc w:val="left"/>
              <w:rPr>
                <w:sz w:val="18"/>
                <w:szCs w:val="18"/>
              </w:rPr>
            </w:pPr>
            <w:r>
              <w:rPr>
                <w:rFonts w:hint="default" w:ascii="宋体" w:hAnsi="宋体"/>
                <w:kern w:val="0"/>
                <w:sz w:val="13"/>
                <w:szCs w:val="13"/>
              </w:rPr>
              <w:t>2026年优抚医疗补助经费（非定额）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13.20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13.20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14</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优抚对象医疗补助</w:t>
            </w:r>
          </w:p>
        </w:tc>
        <w:tc>
          <w:tcPr>
            <w:tcW w:w="2500" w:type="dxa"/>
            <w:shd w:val="clear" w:color="auto" w:fill="auto"/>
            <w:vAlign w:val="center"/>
          </w:tcPr>
          <w:p>
            <w:pPr>
              <w:jc w:val="left"/>
              <w:rPr>
                <w:sz w:val="18"/>
                <w:szCs w:val="18"/>
              </w:rPr>
            </w:pPr>
            <w:r>
              <w:rPr>
                <w:rFonts w:hint="default" w:ascii="宋体" w:hAnsi="宋体"/>
                <w:kern w:val="0"/>
                <w:sz w:val="13"/>
                <w:szCs w:val="13"/>
              </w:rPr>
              <w:t>2026年中央财政优抚对象医疗保障经费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9.59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9.59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1,665.20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38.54</w:t>
            </w:r>
          </w:p>
        </w:tc>
        <w:tc>
          <w:tcPr>
            <w:tcW w:w="850" w:type="dxa"/>
            <w:shd w:val="clear" w:color="auto" w:fill="auto"/>
            <w:vAlign w:val="center"/>
          </w:tcPr>
          <w:p>
            <w:pPr>
              <w:jc w:val="right"/>
              <w:rPr>
                <w:b/>
                <w:sz w:val="18"/>
                <w:szCs w:val="18"/>
              </w:rPr>
            </w:pPr>
            <w:r>
              <w:rPr>
                <w:rFonts w:hint="default" w:ascii="宋体" w:hAnsi="宋体"/>
                <w:b/>
                <w:kern w:val="0"/>
                <w:sz w:val="13"/>
                <w:szCs w:val="185"/>
              </w:rPr>
              <w:t>1,624.96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1.70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呼图壁县退役军人事务局2026年没有使用政府性基金预算拨款安排的支出，政府性基金预算支出情况表为空表。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编制部门：呼图壁县退役军人事务局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呼图壁县退役军人事务局2026年没有使用国有资本经营预算拨款安排的支出，国有资本经营预算支出情况表为空表。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编制部门：呼图壁县退役军人事务局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68"/>
        <w:gridCol w:w="1229"/>
        <w:gridCol w:w="1229"/>
        <w:gridCol w:w="1175"/>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编制部门：呼图壁县退役军人事务局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呼图壁县退役军人事务局</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20.77</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20.77</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2026年参试人员体检经费（非定额）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10.80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10.80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特定目标3210145T</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1.50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1.50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特定目标3310029X</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特定目标33100309</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特定目标3310066J</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0.87</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0.87</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特定目标33100676</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20.77</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20.77</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编制部门：呼图壁县退役军人事务局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呼图壁县退役军人事务局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特定目标0710065B</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2024年中央财政优抚对象补助经费（第一批）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特定目标0710318N</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特定目标0710319A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6.67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6.67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6.67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特定目标07110979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2024年中央财政优抚对象补助经费（第四批）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6.58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6.58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6.58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2025年自治区优抚对象补助经费-价格临时补贴</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特定目标7310237U</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特定目标7310238F</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特定目标7310542H</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13.80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13.80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13.80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特定目标7310690Y</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特定目标7310696L</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2025年中央财政优抚对象补助经费预算（第四批）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8.92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特定目标7310719R</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62.29</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4"/>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按照全口径预算的原则，呼图壁县退役军人事务局2026年所有收入和支出均纳入部门预算管理。收支总预算2,149.72万元。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呼图壁县退役军人事务局部门收入预算2,149.72万元，其中：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一般公共预算784.95万元，占36.51%，比上年预算增加10.49万元，增长1.35%，主要原因是本年度非定额项目增加，一般公共预算增加。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上级一般公共预算安排的转移支付资金1,204.97万元，占56.05%，比上年预算增加110.10万元，增长10.06%，主要原因是落实人员补助提标政策，上级转移支付资金增加。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单位资金97.50万元，占4.54%，比上年预算减少25.45万元，下降20.70%，主要原因是单位资金中上级拨款项目减少，单位资金减少。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财政拨款结转62.29万元，占2.90%，比上年预算增加33.88万元，增长119.25%，主要原因是年末下达转移支付资金较多，当年无法执行。</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呼图壁县退役军人事务局2026年支出预算2,149.72万元，其中：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基本支出387.72万元，占18.04%，比上年预算增加23.72万元，增长6.52%，主要原因是在职人员工资调标，社保及公积金缴费基数调标，基本支出预算经费增加。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项目支出1,762.00万元，占81.96%，比上年预算增加105.30万元，增长6.36%，主要原因是按照部门工作安排，新增预算项目，增加项目支出预算。</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2026年财政拨款收支总预算1,989.93万元。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收入预算包括：一般公共预算拨款1,989.93万元。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1,936.63万元，主要用于人员工资、津贴补贴、养老保险缴费、工作经费和对个人和家庭的补助；卫生健康支出38.11万元，主要用于缴纳职工医疗保险；住房保障支出15.19万元，主要用于缴纳职工住房公积金。</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呼图壁县退役军人事务局2026年一般公共预算拨款合计1,989.93万元，其中：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基本支出324.72万元，比上年预算增加68.47万元，增长26.72%，主要原因是自主择业军转干、伤残军人、军休及无军籍职工医保基数上涨、伤残军人护理费上涨。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项目支出1,665.20万元，比上年预算增加52.12万元，增长3.23%，主要原因是本年度本级非定额项目增加，预算增加。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1.社会保障和就业支出（类）1,936.63万元，占97.32%。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2.卫生健康支出（类）38.11万元，占1.92%。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3.住房保障支出（类）15.19万元，占0.76%。</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18.02万元，比上年预算增加0.44万元，增长2.50%，主要原因是年度社保基数调整，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9.01万元，比上年预算增加9.01万元，增长100.00%，主要原因是上年预算未包含职业年金预算，本年新增职业年金预算，因此较上年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3.社会保障和就业支出（类）抚恤（款）死亡抚恤（项）：2026年预算数为40.66万元，比上年预算减少3.87万元，下降8.69%，主要原因是补贴发放人数减少，预算较上年减少。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4.社会保障和就业支出（类）抚恤（款）伤残抚恤（项）：2026年预算数为161.26万元，比上年预算增加16.16万元，增长11.14%，主要原因是人数增加，补助标准增加，预算较上年增加。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5.社会保障和就业支出（类）抚恤（款）在乡复员、退伍军人生活补助（项）：2026年预算数为16.53万元，比上年预算减少6.47万元，下降28.13%，主要原因是补贴发放人数减少，预算较上年减少。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6.社会保障和就业支出（类）抚恤（款）义务兵优待（项）：2026年预算数为288.20万元，比上年预算增加55.20万元，增长23.69%，主要原因是义务兵优待金发放人数增加，预算较上年增加。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7.社会保障和就业支出（类）抚恤（款）农村籍退役士兵老年生活补助（项）：2026年预算数为611.74万元，比上年预算增加35.19万元，增长6.10%，主要原因是人数增加，补助标准增加，预算较上年增加。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8.社会保障和就业支出（类）抚恤（款）其他优抚支出（项）：2026年预算数为1.65万元，比上年预算减少9.19万元，下降84.78%，主要原因是按照实际发放人数及发放标准合理预算</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因优抚对象实际人数减少，该项提前下达转移支付资金减少，因此该科目减少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9.社会保障和就业支出（类）退役安置（款）退役士兵安置（项）：2026年预算数为200.00万元，比上年预算减少70.00万元，下降25.93%，主要原因是按往年实际发放人数及标准进行合理预算</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w:t>
      </w:r>
      <w:r>
        <w:rPr>
          <w:rFonts w:hint="eastAsia" w:ascii="仿宋" w:hAnsi="微软雅黑" w:eastAsia="仿宋"/>
          <w:sz w:val="28"/>
          <w:szCs w:val="28"/>
        </w:rPr>
        <w:t>退役士兵</w:t>
      </w:r>
      <w:r>
        <w:rPr>
          <w:rFonts w:hint="eastAsia" w:ascii="仿宋" w:hAnsi="微软雅黑" w:eastAsia="仿宋"/>
          <w:sz w:val="28"/>
          <w:szCs w:val="28"/>
          <w:lang w:val="en-US" w:eastAsia="zh-CN"/>
        </w:rPr>
        <w:t>实际人数减少，该项提前下达转移支付资金减少，因此该科目减少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社会保障和就业支出（类）退役安置（款）军队移交政府的离退休人员安置（项）：2026年预算数为311.13万元，比上年预算增加60.51万元，增长24.14%，主要原因是军休及无军籍职工工资调标、社保基数增加，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11.社会保障和就业支出（类）退役安置（款）军队移交政府离退休干部管理机构（项）：2026年预算数为6.70万元，比上年预算增加6.70万元，增长100.00%，主要原因是以前年度未下达此项资金，预算较上年增加。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社会保障和就业支出（类）退役安置（款）军队转业干部安置（项）：2026年预算数为23.60万元，比上年预算增加11.68万元，增长97.99%，主要原因是上级下达自主择业军队转业干部及逐月领取退役金退役军人管理服务补助经费及中央财政企业军转干部生活困难补助资金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13.社会保障和就业支出（类）退役安置（款）其他退役安置支出（项）：2026年预算数为100.34万元，比上年预算增加12.89万元，增长14.74%，主要原因是该科目以前年度结转资金增加，预算增加。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14.社会保障和就业支出（类）退役军人管理事务（款）行政运行（项）：2026年预算数为75.57万元，比上年预算增加2.16万元，增长2.94%，主要原因是年初公用经费标准增加，预算增加。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15.社会保障和就业支出（类）退役军人管理事务（款）一般行政管理事务（项）：2026年预算数为3.80万元，比上年预算增加3.80万元，增长100.00%，主要原因是今年新增资金项目，以前年度未安排此资金。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16.社会保障和就业支出（类）退役军人管理事务（款）拥军优属（项）：2026年预算数为11.00万元，比上年预算减少14.00万元，下降56.00%，主要原因是精简拥军优属活动开支，拥军优属支出减少。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17.社会保障和就业支出（类）退役军人管理事务（款）事业运行（项）：2026年预算数为57.42万元，比上年预算增加3.64万元，增长6.77%，主要原因是事业人员正常晋升工资增加，事业运行支出增加。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18.卫生健康支出（类）行政事业单位医疗（款）行政单位医疗（项）：2026年预算数为5.95万元，比上年预算增加0.99万元，增长19.96%，主要原因是本年度职工基本医疗保险缴费基数调标，行政单位医疗支出增加。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19.卫生健康支出（类）行政事业单位医疗（款）事业单位医疗（项）：2026年预算数为4.75万元，比上年预算增加0.92万元，增长24.02%，主要原因是本年度职工基本医疗保险缴费基数调标，事业单位医疗支出增加。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20.卫生健康支出（类）行政事业单位医疗（款）公务员医疗补助（项）：2026年预算数为4.51万元，比上年预算增加0.11万元，增长2.50%，主要原因是本年度公务员医疗保险缴费基数调标，公务员医疗补助支出增加。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卫生健康支出（类）行政事业单位医疗（款）其他行政事业单位医疗支出（项）：2026年预算数为0.11万元，比上年预算增加0.00万元，增长0.00%，主要原因是大病医疗保险根据职工实际基数测算、缴纳比例较小，预算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22.卫生健康支出（类）优抚对象医疗（款）优抚对象医疗补助（项）：2026年预算数为22.79万元，比上年预算增加4.03万元，增长21.48%，主要原因是优抚医疗本级非定额项目增加，优抚对象医疗补助支出增加。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23.住房保障支出（类）住房改革支出（款）住房公积金（项）：2026年预算数为15.19万元，比上年预算增加0.69万元，增长4.76%，主要原因是本年度在职职工住房公积金基数增加，住房公积金支出增加。</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呼图壁县退役军人事务局2026年一般公共预算基本支出324.72万元，其中：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319.00万元，主要包括：基本工资、津贴补贴、奖金、绩效工资、机关事业单位基本养老保险缴费、职业年金缴费、职工基本医疗保险缴费、公务员医疗补助缴费、其他社会保障缴费、住房公积金、生活补助、医疗费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公用经费5.72万元，主要包括：水费、电费、邮电费、工会经费、公务用车运行维护费。</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设立的政策依据：呼党财〔2025〕5号-《2025年呼图壁县财经委员会第五次会议纪要》</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bookmarkStart w:id="0" w:name="_GoBack"/>
      <w:bookmarkEnd w:id="0"/>
      <w:r>
        <w:rPr>
          <w:rFonts w:hint="eastAsia" w:ascii="仿宋" w:hAnsi="微软雅黑" w:eastAsia="仿宋"/>
          <w:sz w:val="28"/>
          <w:szCs w:val="28"/>
        </w:rPr>
        <w:t>3.8万元</w:t>
      </w:r>
      <w:r>
        <w:rPr>
          <w:rFonts w:hint="eastAsia" w:ascii="仿宋" w:hAnsi="微软雅黑" w:eastAsia="仿宋"/>
          <w:sz w:val="28"/>
          <w:szCs w:val="28"/>
          <w:lang w:val="en-US" w:eastAsia="zh-CN"/>
        </w:rPr>
        <w:t>全部</w:t>
      </w:r>
      <w:r>
        <w:rPr>
          <w:rFonts w:hint="eastAsia" w:ascii="仿宋" w:hAnsi="微软雅黑" w:eastAsia="仿宋"/>
          <w:sz w:val="28"/>
          <w:szCs w:val="28"/>
        </w:rPr>
        <w:t>用于化解以前年度欠款。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（二）项目名称：特定目标3210006M</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（三）项目名称：特定目标32100079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预算安排规模：180.00万元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（四）项目名称：2026年优抚医疗补助经费（非定额）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设立的政策依据：新退役军人规〔2024〕1号-《自治区退役军人事务厅等6个部门关于印发＜新疆维吾尔自治区优抚对象医疗保障实施办法＞和＜新疆维吾尔自治区残疾退役军人医疗保障实施办法＞的通知》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预算安排规模：13.20万元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资金分配情况：13.20万元全额用于我县优抚对象医疗待遇和解决优抚对象医疗困难问题。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（五）项目名称：2026年立功受奖送喜报慰问金（非定额）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设立的政策依据：昌州退役军人字〔2021〕10号-《关于印发＜昌吉州现役军人立功受奖庆送喜报慰问激励办法＞的通知》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资金分配情况：2.00万元全部用于获得“荣誉称号”“一等功”“二等功”“三等功”的现役军人家庭一次性慰问金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（六）项目名称：2026年困难退役军人救助资金（非定额）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设立的政策依据：《昌吉州困难退役军人帮扶援助实施办法》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资金分配情况：全部用于本县符合条件困难退役军人救助。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（七）项目名称：2026年参试人员体检经费（非定额）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设立的政策依据：《关于对部分原8023部队及其他参加核试验军队退役人员进行健康体检的通知》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资金分配情况：体检费10.8万元、租车费0.65万元、食宿费0.35万元。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（八）项目名称：特定目标32101420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（九）项目名称：2026年拥军优属慰问经费（非定额）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设立的政策依据：《全国双拥模范县考评标准》《自治区新一轮全国双拥模范城创建工作方案》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慰问金2万元、慰问物资购置8万元</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（一十）项目名称：特定目标3210145T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（一十一）项目名称：2026年县双拥办公经费（非定额）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设立的政策依据：《全国双拥模范县考评标准》《自治区新一轮全国双拥模范城创建工作方案》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双拥门店牌匾制作费0.5万元、双拥氛围宣传广告制作费0.5万元。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（一十二）项目名称：特定目标32101499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（一十三）项目名称：2026年抗美援朝老战士殡葬补助（非定额）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设立的政策依据：呼县退役军人字〔2021〕9号-《关于对抗美援朝老战士去世后减免丧葬费用的请示报告》</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预算安排规模：13.86万元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资金分配情况：每人按照9900元标准执行，</w:t>
      </w:r>
      <w:r>
        <w:rPr>
          <w:rFonts w:hint="eastAsia" w:ascii="仿宋" w:hAnsi="微软雅黑" w:eastAsia="仿宋"/>
          <w:sz w:val="28"/>
          <w:szCs w:val="28"/>
          <w:lang w:val="en-US" w:eastAsia="zh-CN"/>
        </w:rPr>
        <w:t>全部用于</w:t>
      </w:r>
      <w:r>
        <w:rPr>
          <w:rFonts w:hint="eastAsia" w:ascii="仿宋" w:hAnsi="微软雅黑" w:eastAsia="仿宋"/>
          <w:sz w:val="28"/>
          <w:szCs w:val="28"/>
        </w:rPr>
        <w:t>抗美援朝老战士殡葬补助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资金来源：县本级资金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补贴标准：9900元/人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补贴范围：截至目前已去世抗美援朝老战士。</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补贴方式：按实际死亡人数打卡发放补助资金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发放程序：在资助对象认定上，严格依据民政</w:t>
      </w:r>
      <w:r>
        <w:rPr>
          <w:rFonts w:hint="eastAsia" w:ascii="仿宋" w:hAnsi="微软雅黑" w:eastAsia="仿宋"/>
          <w:sz w:val="28"/>
          <w:szCs w:val="28"/>
          <w:lang w:val="en-US" w:eastAsia="zh-CN"/>
        </w:rPr>
        <w:t>提供</w:t>
      </w:r>
      <w:r>
        <w:rPr>
          <w:rFonts w:hint="eastAsia" w:ascii="仿宋" w:hAnsi="微软雅黑" w:eastAsia="仿宋"/>
          <w:sz w:val="28"/>
          <w:szCs w:val="28"/>
        </w:rPr>
        <w:t>去世抗美援朝老战士等重点群体信息，结合评审，精准锁定资助对象。在资金发放方式上，严格按照规定审核发放</w:t>
      </w:r>
      <w:r>
        <w:rPr>
          <w:rFonts w:hint="eastAsia" w:ascii="仿宋" w:hAnsi="微软雅黑" w:eastAsia="仿宋"/>
          <w:sz w:val="28"/>
          <w:szCs w:val="28"/>
          <w:lang w:eastAsia="zh-CN"/>
        </w:rPr>
        <w:t>，</w:t>
      </w:r>
      <w:r>
        <w:rPr>
          <w:rFonts w:hint="eastAsia" w:ascii="仿宋" w:hAnsi="微软雅黑" w:eastAsia="仿宋"/>
          <w:sz w:val="28"/>
          <w:szCs w:val="28"/>
        </w:rPr>
        <w:t>在发放流程上，确保过程公开透明。</w:t>
      </w:r>
      <w:r>
        <w:rPr>
          <w:rFonts w:hint="eastAsia" w:ascii="仿宋" w:hAnsi="微软雅黑" w:eastAsia="仿宋"/>
          <w:sz w:val="28"/>
          <w:szCs w:val="28"/>
          <w:lang w:val="en-US" w:eastAsia="zh-CN"/>
        </w:rPr>
        <w:t>退役局</w:t>
      </w:r>
      <w:r>
        <w:rPr>
          <w:rFonts w:hint="eastAsia" w:ascii="仿宋" w:hAnsi="微软雅黑" w:eastAsia="仿宋"/>
          <w:sz w:val="28"/>
          <w:szCs w:val="28"/>
        </w:rPr>
        <w:t>将建立健全资助台账，完整保存申请审核材料、公示记录、发放凭证等档案资料。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受益人群和社会效益：使得我县抗美援朝老军人殡葬问题改善情况，充分体现党和政府的关心关爱。</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（一十四）项目名称：特定目标3310003G</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（一十五）项目名称：2026年中央财政优抚对象医疗保障经费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设立的政策依据：昌州财社〔2025〕78号-《关于提前下达2026年中央财政优抚对象医疗保障经费预算指标到位的通知》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预算安排规模：9.59万元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资金分配情况：全额用于我县优抚对象医疗待遇和解决优抚对象医疗困难问题。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（一十六）项目名称：2026年中央财政优抚对象补助经费（第一批）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设立的政策依据：昌州财社〔2025〕79号-《关于提前下达2026年中央财政优抚对象补助经费预算（第一批）指标到位的通知》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预算安排规模：335.35万元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农村籍60岁退役士兵补助160万元、带病回乡退役军人补助2.22万、在乡复员老军人补助11.22万元、三属补助25万元、烈士子女补助1.65万元、残疾军人补助135.26万元。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资金来源：上级一般公共预算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补贴标准：根据文件规定标准进行测算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补贴范围：全县优抚对象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补贴方式：通过财政惠农一卡通补贴系统进行发放。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发放程序：乡镇模版上报当月核查报告、县退役军人事务局开会研判、县财政局通过一卡通发放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受益人群和社会效益：提高优抚对象生活补助待遇，改善优抚对象生活，营造爱国拥军尊重优抚对象的浓厚社会氛围，增强优抚对象的荣誉感获得感。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（一十七）项目名称：2026年自治区财政优抚对象补助经费（第一批）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设立的政策依据：昌州财社〔2025〕93号-《关于提前下达2026年自治区财政优抚对象补助经费预算（第一批）的通知》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预算安排规模：454.08万元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农村籍60岁退役士兵补助450.99万元、带病回乡退役军人补助1.26万、在乡复员老军人补助1.83万元。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资金来源：上级一般公共预算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补贴标准：根据文件规定标准进行测算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补贴范围：全县优抚对象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补贴方式：通过财政惠农一卡通补贴系统进行发放。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发放程序：乡镇模版上报当月核查报告、县退役军人事务局开会研判、县财政局通过一卡通发放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受益人群和社会效益：提高优抚对象生活补助待遇，改善优抚对象生活，营造爱国拥军尊重优抚对象的浓厚社会氛围，增强优抚对象的荣誉感获得感。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（一十八）项目名称：特定目标3310029X</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预算安排规模：273.90万元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（一十九）项目名称：特定目标33100309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预算安排规模：2.66万元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（二十）项目名称：特定目标3310031W</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预算安排规模：43.20万元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（二十一）项目名称：特定目标3310065Y</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预算安排规模：2.33万元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（二十二）项目名称：特定目标3310066J</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（二十三）项目名称：特定目标33100676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预算安排规模：18.00万元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项目承担单位：呼图壁县退役军人事务局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呼图壁县退役军人事务局2026年没有使用政府性基金预算拨款安排的支出，政府性基金预算支出情况表为空表。</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呼图壁县退役军人事务局2026年没有使用国有资本经营预算拨款安排的支出，国有资本经营预算支出情况表为空表。</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呼图壁县退役军人事务局2026年财政拨款“三公”经费数为1.60万元，其中：因公出国（境）费用0.00万元，公务用车购置0.00万元，公务用车运行维护费1.60万元，公务接待费0.00万元。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按照上级关于政府部门过紧日子相关部署，严格控制车辆运行费用；公务接待费增加0.00万元，增长0.00%，主要原因是2025年与2026年均未安排公务接待费。</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呼图壁县退役军人事务局2026年委托业务费20.77万元，其中：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1.2026年参试人员体检经费（非定额）委托业务费10.80万元，主要用于：委托第三方医疗机构对全体参试人员进行体检。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2.特定目标3210145T委托业务费1.50万元，完全不予公开。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3.特定目标3310029X委托业务费3.00万元，完全不予公开。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4.特定目标33100309委托业务费2.00万元，完全不予公开。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5.特定目标3310066J委托业务费0.87万元，完全不予公开。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6.特定目标33100676委托业务费2.60万元，完全不予公开。</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关于呼图壁县退役军人事务局2026年上年结转结余预算情况说明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呼图壁县退役军人事务局2026年上年结转结余62.29万元，包括：财政拨款62.29万元，非财政拨款0.00万元，其中：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1.2024年中央财政优抚对象补助经费（第四批）结转6.58万元，主要用于：上年全县优抚对象按照军龄及补助标准发放抚恤金和生活补助。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2.2024年中央财政优抚对象补助经费（第一批）结转7.86万元，主要用于：上年全县优抚对象按照军龄及补助标准发放抚恤金和生活补助。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3.2025年中央财政优抚对象补助经费预算（第四批）结转8.92万元，主要用于：上年全县优抚对象按照军龄及补助标准发放抚恤金和生活补助。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4.2025年自治区优抚对象补助经费-价格临时补贴结转2.84万元，主要用于：上年全县优抚对象按照军龄及补助标准发放抚恤金和生活补助。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5.特定目标0710065B结转3.00万元，完全不予公开。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6.特定目标0710318N结转0.79万元，完全不予公开。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7.特定目标0710319A结转6.67万元，完全不予公开。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8.特定目标07110979结转2.34万元，完全不予公开。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9.特定目标7310237U结转2.36万元，完全不予公开。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10.特定目标7310238F结转0.30万元，完全不予公开。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11.特定目标7310542H结转13.80万元，完全不予公开。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12.特定目标7310690Y结转1.34万元，完全不予公开。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13.特定目标7310696L结转3.00万元，完全不予公开。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14.特定目标7310719R结转2.50万元，完全不予公开。</w:t>
      </w:r>
    </w:p>
    <w:p>
      <w:pPr>
        <w:pStyle w:val="5"/>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6"/>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呼图壁县退役军人事务局2026年的机关运行经费财政拨款预算5.72万元，比上年预算增加0.05万元，增长0.88%，主要原因是按照相关要求，公用经费定额增加，机关运行经费增加。</w:t>
      </w:r>
    </w:p>
    <w:p>
      <w:pPr>
        <w:pStyle w:val="6"/>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2026年，呼图壁县退役军人事务局政府采购预算38.56万元，其中：政府采购货物预算13.04万元，政府采购工程预算0.00万元，政府采购服务预算25.52万元。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2026年，呼图壁县退役军人事务局面向中小企业预留政府采购项目预算金额38.16万元，其中：小微企业预留政府采购项目预算金额37.29万元。</w:t>
      </w:r>
    </w:p>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截至2025年底，呼图壁县退役军人事务局占用使用国有资产总体情况为：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2.车辆1辆，价值5.00万元；其中：一般公务用车0辆，价值0.00万元；执法执勤用车0辆，价值0.00万元；其他车辆1辆，价值5.00万元。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3.办公家具价值6.60万元。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4.其他资产价值27.90万元。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2026年，本部门预算绩效管理整体预算绩效目标1个，涉及预算金额2,149.72万元；当年预算安排项目共</w:t>
      </w:r>
      <w:r>
        <w:rPr>
          <w:rFonts w:hint="eastAsia" w:ascii="仿宋" w:hAnsi="微软雅黑" w:eastAsia="仿宋"/>
          <w:sz w:val="28"/>
          <w:szCs w:val="28"/>
          <w:lang w:val="en-US" w:eastAsia="zh-CN"/>
        </w:rPr>
        <w:t>31</w:t>
      </w:r>
      <w:r>
        <w:rPr>
          <w:rFonts w:hint="eastAsia" w:ascii="仿宋" w:hAnsi="微软雅黑" w:eastAsia="仿宋"/>
          <w:sz w:val="28"/>
          <w:szCs w:val="28"/>
        </w:rPr>
        <w:t>个，其中：财政拨款项目涉及预算金额1,665.20万元；非财政拨款项目涉及预算金额34.50万元。具体情况见下表：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张雨薇</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18809943331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深入贯彻习近平总书记关于退役军人工作的重要论述及系列指示批示精神，在县委、县政府的正确领导和上级业务部门的精心指导下，紧紧围绕全县中心工作，秉持“以退役军人为中心”的服务宗旨，扎实推进思想政治引领、服务保障提质、就业创业赋能、尊崇关爱升温、双拥共建深化等重点工作，一是深化思想政治引领，筑牢信仰根基。每季度开展1次“老兵接待日”活动，现场解答政策咨询、收集意见建议，明确责任科室跟踪办理，做到“事事有回应、件件有着落”。二是完善服务保障体系，提升服务质效。严格执行优抚补助标准，健全资金发放审核机制，确保各类补助资金按时足额发放、准确率达到100%，切实提升退役军人和优抚对象获得感。三是赋能就业创业发展，拓宽转型路径。年内举办退役军人专场招聘会2场，收集推送企业岗位信息500条以上，拓宽就业选择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1,267.27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784.95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97.50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2,149.72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开展拥军优属慰问活动次数</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sz w:val="18"/>
                <w:szCs w:val="18"/>
              </w:rPr>
              <w:t>呼图壁县退役军人事务局2025年工作总结及2026年重点工作计划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开展退役军人就业创业专项招聘会次数</w:t>
            </w:r>
          </w:p>
        </w:tc>
        <w:tc>
          <w:tcPr>
            <w:tcW w:w="1448" w:type="dxa"/>
            <w:gridSpan w:val="2"/>
            <w:shd w:val="clear" w:color="auto" w:fill="auto"/>
            <w:vAlign w:val="center"/>
          </w:tcPr>
          <w:p>
            <w:pPr>
              <w:jc w:val="center"/>
              <w:rPr>
                <w:sz w:val="18"/>
                <w:szCs w:val="18"/>
              </w:rPr>
            </w:pPr>
            <w:r>
              <w:rPr>
                <w:rFonts w:hint="eastAsia"/>
                <w:sz w:val="18"/>
                <w:szCs w:val="18"/>
              </w:rPr>
              <w:t>＞=2场次</w:t>
            </w:r>
          </w:p>
        </w:tc>
        <w:tc>
          <w:tcPr>
            <w:tcW w:w="1360" w:type="dxa"/>
            <w:shd w:val="clear" w:color="auto" w:fill="auto"/>
            <w:vAlign w:val="center"/>
          </w:tcPr>
          <w:p>
            <w:pPr>
              <w:jc w:val="center"/>
              <w:rPr>
                <w:sz w:val="18"/>
                <w:szCs w:val="18"/>
              </w:rPr>
            </w:pPr>
            <w:r>
              <w:rPr>
                <w:rFonts w:hint="eastAsia"/>
                <w:sz w:val="18"/>
                <w:szCs w:val="18"/>
              </w:rPr>
              <w:t>呼图壁县退役军人事务局2025年工作总结及2026年重点工作计划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“老兵接待日”活动开展场次</w:t>
            </w:r>
          </w:p>
        </w:tc>
        <w:tc>
          <w:tcPr>
            <w:tcW w:w="1448" w:type="dxa"/>
            <w:gridSpan w:val="2"/>
            <w:shd w:val="clear" w:color="auto" w:fill="auto"/>
            <w:vAlign w:val="center"/>
          </w:tcPr>
          <w:p>
            <w:pPr>
              <w:jc w:val="center"/>
              <w:rPr>
                <w:sz w:val="18"/>
                <w:szCs w:val="18"/>
              </w:rPr>
            </w:pPr>
            <w:r>
              <w:rPr>
                <w:rFonts w:hint="eastAsia"/>
                <w:sz w:val="18"/>
                <w:szCs w:val="18"/>
              </w:rPr>
              <w:t>＞=12场次</w:t>
            </w:r>
          </w:p>
        </w:tc>
        <w:tc>
          <w:tcPr>
            <w:tcW w:w="1360" w:type="dxa"/>
            <w:shd w:val="clear" w:color="auto" w:fill="auto"/>
            <w:vAlign w:val="center"/>
          </w:tcPr>
          <w:p>
            <w:pPr>
              <w:jc w:val="center"/>
              <w:rPr>
                <w:sz w:val="18"/>
                <w:szCs w:val="18"/>
              </w:rPr>
            </w:pPr>
            <w:r>
              <w:rPr>
                <w:rFonts w:hint="eastAsia"/>
                <w:sz w:val="18"/>
                <w:szCs w:val="18"/>
              </w:rPr>
              <w:t>呼图壁县退役军人事务局2025年工作总结及2026年重点工作计划</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优抚对象补助发放覆盖率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呼图壁县退役军人事务局2025年工作总结及2026年重点工作计划</w:t>
            </w:r>
          </w:p>
        </w:tc>
        <w:tc>
          <w:tcPr>
            <w:tcW w:w="1360" w:type="dxa"/>
            <w:shd w:val="clear" w:color="auto" w:fill="auto"/>
            <w:vAlign w:val="center"/>
          </w:tcPr>
          <w:p>
            <w:pPr>
              <w:jc w:val="center"/>
              <w:rPr>
                <w:sz w:val="18"/>
                <w:szCs w:val="18"/>
              </w:rPr>
            </w:pPr>
            <w:r>
              <w:rPr>
                <w:rFonts w:hint="eastAsia"/>
                <w:sz w:val="18"/>
                <w:szCs w:val="18"/>
              </w:rPr>
              <w:t>22</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2026年部分企业军队转业干部生活困难补助资金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哈吉太·巴合提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18.000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18.000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中央财政部分企业军队转业干部生活困难补助资金指标到位的通知》（昌州财办社[2025]24号）文件，结合呼图壁县实际情况，本项目计划投入18万元用于国有企业在岗和退休军转干部的生活补助、下岗失业军转干部生活补助和社保补助金、身患重大危重疾病的企业军转干部实施个案帮扶援助、重大节日慰问企业军转干部等。通过项目的实施，解决企业军队转业干部具体生活困难，也能完善退役军人权益保障制度实践支撑，推动相关政策体系的精细化和常态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活动参与率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走访慰问经费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生活补助及医疗费补助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＜=110000元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组织红色活动经费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＜=45000元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解决困难企业军转干部下岗在就业</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提供生活补助</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解决部分企业军转干部生活困难情况</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企业军转干部满意度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2026年财政优抚对象补助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789.430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789.430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中华人民共和国退役军人保障法》《军人抚恤优待条例》《关于提前下达2026年中央财政优抚对象补助经费（第一批）指标到位的通知》（昌州财社〔2025〕79号）和《关于提前下达2026年自治区财政优抚对象补助经费预算（第一批）的通知》（昌州财社〔2025〕93号）等文件要求，本项目投入789.43（项目预算）万元用于完成优抚对象的抚恤金和生活补助的发放，通过项目的实施，仅仅围绕“保障优抚对象合法权益、落实优抚政策、彰显尊崇优待”的核心目标，健全完善县域优抚对象抚恤补助保障体系，构建“对象精准、标准统一、发放及时、资金安全、服务优质”的优抚工作长效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优抚对象补助覆盖准确率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优抚对象补助资金发放时限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eastAsia="宋体"/>
                <w:sz w:val="16"/>
                <w:szCs w:val="16"/>
                <w:lang w:eastAsia="zh-CN"/>
              </w:rPr>
            </w:pPr>
            <w:r>
              <w:rPr>
                <w:rFonts w:hint="default" w:ascii="宋体" w:hAnsi="宋体"/>
                <w:sz w:val="16"/>
                <w:szCs w:val="16"/>
              </w:rPr>
              <w:t>1</w:t>
            </w:r>
            <w:r>
              <w:rPr>
                <w:rFonts w:hint="eastAsia" w:ascii="宋体" w:hAnsi="宋体"/>
                <w:sz w:val="16"/>
                <w:szCs w:val="16"/>
                <w:lang w:val="en-US" w:eastAsia="zh-CN"/>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优抚对象抚恤金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＜=335.35万元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=664.24万元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优抚对象生活补助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＜=454.08万元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=113.11万元</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提高优抚对象生活质量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优抚生活补助对象满意度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2026年参试人员体检经费（非定额）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11.800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11.800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军人抚恤优待条例》《关于加强参试退役军人保障工作的意见》结合我单位职能，本项目拟投入11.8万元，为呼图壁县122名参试人员完成专业体检，全面掌握参试人员身心健康状况，及时排查健康风险，做到“早发现、早诊断、早治疗”，切实守护参试人员身心健康。同时，通过项目实施，进一步完善呼图壁县参试人员优抚保障体系，细化体检及配套服务管理流程，提升退役军人服务保障精细化、精准化水平，传递党和政府对参试人员的尊崇与关爱，增强参试人员及家属的获得感、幸福感、荣誉感。此外，以项目实施为契机，深入践行拥军优属优良传统，广泛宣传参试人员优抚保障政策，引导全社会关心、支持、关爱参试人员，营造“崇尚奉献、尊崇英雄”的浓厚社会氛围，巩固军政军民团结良好局面，推动呼图壁县参试人员优抚保障工作高质量发展，切实践行“让军人成为全社会尊崇的职业”的核心目标，让参试人员切实感受到党和政府的温暖与关怀，共享经济社会发展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参试人员体检人数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＞=122人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参试人员体检租车数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参试人员就餐次数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参试人员体检覆盖率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参试人员体检完成时限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2026年6月30日前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参试人员体检费用标准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＜=885元/人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参试人员租车费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＜=1306元/辆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参试人员食宿费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促进社会公平与法治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参试人员满意度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2026年军队转业干部补助经费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安娜·哈迪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3.530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3.530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中央财政军队转业干部补助经费预算的通知》（昌州财办社[2025]18号）文件，结合呼图壁县实际情况，本项目计划投入3.53万元用于自主择业军队转业干部退役金和服务管理经费、逐月领取退役军人退役金和服务管理经费、转业军官行政事业费支出，通过项目的实施，补助经费帮助转业干部更快融入地方社会，既能避免因转型困难导致的人才浪费，也能减少社会矛盾，让他们在新岗位上继续发挥价值，为地方经济建设和社会发展贡献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档案信息覆盖率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服务管理经费使用时限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档案信息化建设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＜=1.87万元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开展就业招聘会费用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走访慰问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帮助转业干部更快融入地方社会</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自助择业军队转业干部满意率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2026年抗美援朝老战士殡葬补助（非定额）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13.860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13.860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中华人民共和国退役军人保障法》文件要求，本项目2026年计划为呼图壁县抗美援朝老战士发放殡葬补助，落实9900元/人的补助标准，切实解决老战士家庭在殡葬环节的经济负担，保障老战士依法享有优抚待遇，维护老战士尊严与荣誉。同时，通过项目实施，进一步完善呼图壁县抗美援朝老战士优抚保障体系，细化非定额补助管理流程，提升退役军人服务保障精细化水平，传递党和政府对老战士的尊崇与关爱，增强老战士及家属的获得感、幸福感、荣誉感。深入传承和弘扬抗美援朝精神，引导全社会铭记老战士的历史功绩，营造“拥军优属、尊崇英雄”的浓厚社会氛围，巩固军政军民团结良好局面，推动呼图壁县退役军人优抚工作高质量发展，切实让老战士“流血不流泪、牺牲有荣光、身后有保障”，以实际行动践行“让军人成为全社会尊崇的职业”的核心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抗美援朝补助发放覆盖率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抗美援朝补助发放准确率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抗美援朝补助发放时限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eastAsia="宋体"/>
                <w:sz w:val="16"/>
                <w:szCs w:val="16"/>
                <w:lang w:val="en-US" w:eastAsia="zh-CN"/>
              </w:rPr>
            </w:pPr>
            <w:r>
              <w:rPr>
                <w:rFonts w:hint="default" w:ascii="宋体" w:hAnsi="宋体"/>
                <w:sz w:val="16"/>
                <w:szCs w:val="16"/>
              </w:rPr>
              <w:t>1</w:t>
            </w:r>
            <w:r>
              <w:rPr>
                <w:rFonts w:hint="eastAsia" w:ascii="宋体" w:hAnsi="宋体"/>
                <w:sz w:val="16"/>
                <w:szCs w:val="16"/>
                <w:lang w:val="en-US" w:eastAsia="zh-CN"/>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＜=9900元/人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提升抗美援朝家属生活质量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抗美援朝老军人家属满意度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2026年困难退役军人救助资金（非定额）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军人抚恤优待条例》《退役军人救助帮扶工作办法》，结合我单位职能，本项目拟投入6万元，为呼图壁县20名困难退役军人发放救助资金，落实3000元/人的救助标准，切实解决困难退役军人家庭在基本生活、医疗、养老等方面的实际困难，保障其基本生活需求，维护困难退役军人的合法权益与尊严。同时，通过项目实施，进一步完善呼图壁县困难退役军人救助帮扶体系，细化非定额救助管理流程，提升退役军人服务保障精细化、精准化水平，传递党和政府对困难退役军人的尊崇与关爱，增强困难退役军人及家属的获得感、幸福感、荣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困难退役军人救助金发放准确率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困难退役军人救助金发放时限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困难退役军人救助金发放标准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提升困难退役军人生活质量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帮扶困难退役军人满意度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2026年立功受奖送喜报慰问金（非定额）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印发昌吉州现役军人立功受奖庆送喜报慰问激励办法》（昌州退役军人字[2021]10号）等文件要求，本项目2026年计划实施对核定的二等功按照5000元/人标准、三等功按照1000元/人标准，100%足额发放慰问金。通过项目的实施，切实提升政策执行力和群众满意度，推动全县现役军人立功受奖激励工作走深走实，进一步凝聚军心民心，为2026年全县退役军人工作和双拥工作完成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立功授奖奖励金发放对象准确率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立功授奖奖励金发放时限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2025年12月10日前</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二等功补助标准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＜=5000元/人/次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三等功补助标准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＜=1000元/人/次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1000元/人/次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改善军人生活质量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立功军人满意度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2026年年满60周岁以上农村籍退役军人丧葬费（非定额）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朱建国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拟投入1.5万元用于发放年满60周岁以上农村籍退役军人丧葬费，根据自治区党委办公厅印发的《自治区农村老干部、老党员、老模范、老军人管理办法》（新党办发[2015]40号）第四章第十九条农村“四老”人员去世后，村党组织要负责为他们举行丧葬仪式，客观评价他们作出的贡献，并可按照当地民族风俗习惯帮助料理后事。继续发放12个月的生活补贴，由县（市、区）财政一次性发放不少于1000元的丧葬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丧葬费发放人数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丧葬费发放次数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丧葬费发放覆盖率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丧葬费发放标准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提高年满60周岁农村籍退役军人家属生活状况</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年满60周岁农村籍退役军人家属满意度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2026年退役士兵社保接续资金（非定额）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安娜·哈迪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解决全区部分退役士兵社会保险问题的实施意见》，结合呼图壁县实际情况，本项目计划投入15万元用于以政府安排工作方式退出现役的退役士兵养老保险和医疗保险补缴资金，退役士兵参加基本养老保险、基本医疗保险出现欠缴、断缴的，允许补缴基本养老、基本医疗保险费用。原则上单位缴费部分由原安置单位负担，个人缴费部分由个人负担。原安置单位已不存在或缴纳确有困难的，由原安置单位上级主管部门负责补缴；上级主管部门不存在或无力缴纳的，由安置地退役军人事务主管部门申请财政资金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社保接续经费使用准确率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社保接续经费使用覆盖率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经费使用时限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社保接续资金政策</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中长期</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社保接续干部满意率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2026年县双拥办公费（非定额）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双拥工作条例》《关于加强新时代双拥工作的意见》结合我单位职能，本项目拟投入1万元，用于50个100元/个双拥牌匾、10个500元/个宣传版面的制作、验收及发放工作，确保物料质量合格、内容规范，切实满足年度双拥宣传、表彰及阵地建设工作需求。同时，通过项目实施，进一步完善呼图壁县双拥工作宣传载体，丰富双拥宣传形式，扩大双拥工作的知晓度和影响力，引导全社会形成“拥军优属、拥政爱民”的浓厚氛围，深化军政军民团结。提升双拥工作精细化、规范化水平，切实履行呼图壁县退役军人事务局（县双拥办）的双拥工作职责，表彰先进、树立典型，增强军人军属、优抚对象及双拥先进集体的荣誉感、归属感，凝聚军政军民团结的强大合力，推动呼图壁县双拥工作高质量发展，为巩固国防根基、促进地方经济社会和谐发展提供有力支撑，切实践行“让军人成为全社会尊崇的职业”的核心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“双拥门店”牌匾制作个数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“双拥”宣传版面制作个数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“双拥”门店牌匾发放覆盖率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宣传版面与牌匾制作完成时限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“双拥”门店牌匾制作费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“双拥”氛围宣传版面费用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＜=500元/个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提升双拥模范城创建氛围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2026年义务兵优待金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223.200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223.200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资223.2万元，根据《自治区义务兵家庭优待金发放办法》（新政办发[2012]4号）文件，结合呼图壁县实际情况，本项目计划投入223.2万元用于发放2025-2026年度入伍士兵义务兵家庭优待金，义务兵优待金应发放2个年度，标准为2.6万元/人/年。凡在高原艰苦地区（海拔2500米以上）服役的义务兵家庭优待金，由服役部门团以上政治机关出具相关证明后，海拔2500米至3500米（含）3500米的在当地优待金标准上增发1倍，海拔3500米以上的在当地优待金标准上增发2倍。本次发放2025年春秋季义务兵，标准为2.6万元/人，小计93.6万元；2026年春季义务兵</w:t>
            </w:r>
            <w:r>
              <w:rPr>
                <w:rFonts w:hint="eastAsia"/>
                <w:color w:val="000000"/>
                <w:sz w:val="18"/>
                <w:szCs w:val="18"/>
                <w:lang w:eastAsia="zh-CN"/>
              </w:rPr>
              <w:t>，</w:t>
            </w:r>
            <w:r>
              <w:rPr>
                <w:rFonts w:hint="eastAsia"/>
                <w:color w:val="000000"/>
                <w:sz w:val="18"/>
                <w:szCs w:val="18"/>
                <w:lang w:val="en-US" w:eastAsia="zh-CN"/>
              </w:rPr>
              <w:t>标</w:t>
            </w:r>
            <w:r>
              <w:rPr>
                <w:rFonts w:hint="eastAsia"/>
                <w:color w:val="000000"/>
                <w:sz w:val="18"/>
                <w:szCs w:val="18"/>
              </w:rPr>
              <w:t>准为2.6万元/人，小计93.6万元；高原服役增发10人，小计36万元；共计223.2万元。通过项目的实施，让更多青年认识到服役不仅是一种责任，也能体会到国家和社会的保障。通过保障军人家庭的利益，增强了军人的使命感和责任感，也让更多人支持国防事业，有利于吸引优秀人才加入军队，为国防和军队建设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义务兵家庭优待高原补助金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义务兵家庭优待金基础补助金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＜=187.2万元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提高义务兵家庭生活状况</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义务兵家庭满意度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2026年拥军优属慰问（非定额）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中华人民共和国退役军人保障法》《军人抚恤优待条例》《关于进一步做好退役军人和其他优抚对象优待抚恤工作的通知》等文件要求，本项目2026年计划实施一是分类开展活动，针对不同群体制定差异化慰问方案，对困难退役军人、烈士遗属、因公牺牲军人遗属等重点群体，采取上门走访形式发放慰问金，同步开展谈心谈话。二是购置慰问物资，根据慰问对象需求，采购物资，确保慰问物资能切实满足慰问对象生活需求。通过项目的实施，完善拥军优属工作保障体系与长效机制，切实传递党和政府对优抚对象的关怀，促进军政军民团结关系的和谐发展，传承拥军优属、拥政爱民的优良传统，进一步密切军民鱼水情谊，凝聚军地共建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开展拥军优属慰问次数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慰问金及慰问物资发放次数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拥军优属慰问人数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慰问金及慰问物资发放覆盖率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慰问金及慰问物资发放时限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慰问物资购置金额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=3.17万元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慰问金发放标准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改善慰问对象生活质量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走访慰问对象满意度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2026年优抚医疗补助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22.790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22.790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军人抚恤优待条例》《优抚对象医疗保障办法》《关于提前下达2026年中央财政优抚对象医疗保障经费预算指标到位的通知》（昌州财社〔2025〕78号）等文件要求，本项目2026年计划实施落实优抚对象医疗待遇、解决优抚对象医疗困难问题，全面提升优抚医疗保障服务水平。通过项目的实施，进一步密切军政军民关系，巩固双拥模范城(县)创建成果，推动全县优抚工作与医疗保障工作协同发展，为维护社会稳定、促进县域经济社会高质量发展、筑牢边疆安全稳定屏障提供坚实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医疗补助覆盖率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医疗补助使用时限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2025年12月10日前</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1-6级伤残军人门诊报销费用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=11.26万元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7-9级伤残军人医疗报销费用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提高伤残军人医疗待遇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医疗补助对象满意度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何洞滨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3.800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3.800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中华人民共和国预算法》及其实施条例等文件要求，本项目2026年计划实施一、差旅费0.3万元，保障干部因公务出差产生的交通费用、确保干部外出公务期间出行便捷、食宿有保障，无后顾之忧，高效完成各项异地公务；二是邮电费0.96万元，办公所需电话费及通讯费，保障办公通讯畅通；三是电费0.1万元，保障公务开展工程中的用电支出，确保办公环境用电稳定，各类办公设备正常运转；四是印刷费0.3万元，确保各类办公文件、工作资料规范印制，满足日常办公、会议召开、政策宣传等工作要求；五是维修费0.29万元，保障办公环境完好、办公设备正常使用，为干部提供安全、便捷的办公条件、减少因设备损坏对工作的影响。六是其他交通费用0.3万元，用于保障干部日常公务出行产生的其他交通费用。七是办公费1.09万元，用于保障干部日常办公所需的各类消耗性用品支出，满足干部日常办公、公文处理、会议保障等基础工作需求。八是水费0.46万元，保障办公区域用水正常供应，营造整洁、舒适的办公环境。通过项目的实施提高干部工作效率，改善干部办公环境，为干部提高后勤保障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租赁车辆次数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办公设备维修次数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干部出差人数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电费使用度数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＞=2500度</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水费使用方数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＞=16428.57方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办公用品购置次数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印刷红头文件数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＞=3000份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网费使用月数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＞=12个月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办公设备维修合格率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差旅费平均标准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邮电费平均标准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＜=800元/月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＜=0.4元/度</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印刷红头文件标准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＜=1元/份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其他交通费用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＜=3000元/次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＜=0.28元/方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提升干部办公效率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2026年中央财政退役安置补助经费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朱建国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273.900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273.900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拟投入273.9万元用于发放军休及无军籍职工工资，是连接国防建设与民生保障、彰显军人尊崇的重要纽带。这项工作不仅关乎军休及无军籍人员的晚年生活质量，更承载着凝聚军心、巩固军政军民团结的重要使命，对维护社会稳定、激励现役军人安心服役、完善退役军人服务保障体系具有多重深远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产出指标</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无军籍人员工资发放金额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＜=177.9万元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军休人员工资发放金额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提高军休及无军籍干部生活状况</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军休及无军籍干部满意度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2026年自治区财政部分军队复员干部补助经费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哈吉太·巴合提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2.325</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2.325</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2026年自治区财政部分军队复员干部补助经费的通知》（昌州财办社[2025]21号）文件，结合呼图壁县实际情况，本项目计划投入2.325万元用于1993至2000年军队复员干部的特殊生活困难救助和接续缴纳基本养老、基本医疗保险等。通过项目的实施，解除社会保障顾虑，推动复员干部更快适应地方生活。既保障个人生存发展权益，也从制度层面巩固国防建设与社会稳定的衔接纽带，实现个人、军队与社会的多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特殊生活困难补助人员补助标准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＜=0.24万元/人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基本医疗补助经费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＜=1.235万元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基本养老补助标准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＜=0.85万元/人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解决复员干部养老、医疗保障问题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帮助解决复员干部生活困难问题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部分军队复员干部满意度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2026年自主就业退役士兵一次性经济补助经费（非定额）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安娜·哈迪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拟投入200万元用于2026年自主就业退役士兵一次性经济补助经费，为义务兵按照3.4万元/人的标准发放补助，士官按照4.9万元的标准发放补助，通过项目的实施，直接缓解对象家庭生活、医疗、就业、创业等短期经济压力，确保符合条件的对象应享尽享。对退役军人来说，补助即是关怀激励，也能为其再就业、创业、技能提升提供启动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士官补助发放标准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＜=4.9万元/人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义务兵补助发放标准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＜=3.4万元/人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提高义务兵家庭和士官家庭生活标准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义务兵家庭和士官家庭兵满意度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2026年自主择业军队转业干部以及退役士兵教育培训经费（非定额）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安娜·哈迪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2.070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2.070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2026年拟投入2.07万元用于2026年自主择业军队转业干部以及退役士兵教育培训经费，用于自主择业军队转业干部个性化培训（包括红色教育培训、职业技能培训、创业培训、兴趣爱好培训等）支出，通过实施该项目，让自主择业军队转业干部以及退役士兵切实感受到党和政府的关怀，进一步凝聚人心、汇聚力量，营造互助友爱、温暖和谐的社会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自主择业军队转业干部人数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＞=29人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退役士兵</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培训经费标准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＜=300元/人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提高自主择业军队转业干部以及退役士兵能力</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自主择业军队转业干部以及退役士兵满意度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6"/>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部门有12个涉密项目，涉及预算资金804.52万元，项目绩效目标表完全不予公开。本部门非财政拨款项目1个，涉及金额</w:t>
      </w:r>
      <w:r>
        <w:rPr>
          <w:rFonts w:hint="eastAsia" w:ascii="仿宋" w:hAnsi="微软雅黑" w:eastAsia="仿宋"/>
          <w:sz w:val="28"/>
          <w:szCs w:val="28"/>
          <w:lang w:val="en-US" w:eastAsia="zh-CN"/>
        </w:rPr>
        <w:t>34.5</w:t>
      </w:r>
      <w:r>
        <w:rPr>
          <w:rFonts w:hint="eastAsia" w:ascii="仿宋" w:hAnsi="微软雅黑" w:eastAsia="仿宋"/>
          <w:sz w:val="28"/>
          <w:szCs w:val="28"/>
        </w:rPr>
        <w:t>万元，主要用于财政拨款基本户资金，不重复做绩效目标表，不公开绩效目标表。</w:t>
      </w:r>
    </w:p>
    <w:p>
      <w:pPr>
        <w:widowControl/>
        <w:spacing w:line="560" w:lineRule="exact"/>
        <w:ind w:firstLine="560" w:firstLineChars="200"/>
        <w:rPr>
          <w:rFonts w:hint="default" w:ascii="仿宋" w:hAnsi="微软雅黑" w:eastAsia="仿宋"/>
          <w:sz w:val="28"/>
          <w:szCs w:val="28"/>
        </w:rPr>
      </w:pPr>
    </w:p>
    <w:p>
      <w:pPr>
        <w:pStyle w:val="4"/>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呼图壁县退役军人事务局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8"/>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E63CA"/>
    <w:multiLevelType w:val="multilevel"/>
    <w:tmpl w:val="896E63C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B48B569"/>
    <w:multiLevelType w:val="multilevel"/>
    <w:tmpl w:val="DB48B56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0E086B2"/>
    <w:multiLevelType w:val="multilevel"/>
    <w:tmpl w:val="F0E086B2"/>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YTY0NzYyMjBiNTQyZDA0ZTcxMDRmNTBlNTIzMTQifQ=="/>
  </w:docVars>
  <w:rsids>
    <w:rsidRoot w:val="00000000"/>
    <w:rsid w:val="058E7BF1"/>
    <w:rsid w:val="12126FCD"/>
    <w:rsid w:val="132E4CCE"/>
    <w:rsid w:val="1D2E1641"/>
    <w:rsid w:val="2A885949"/>
    <w:rsid w:val="32BD2B5B"/>
    <w:rsid w:val="33170E66"/>
    <w:rsid w:val="45BC3C86"/>
    <w:rsid w:val="50482EA1"/>
    <w:rsid w:val="56F12AEC"/>
    <w:rsid w:val="66F775FF"/>
    <w:rsid w:val="6881687A"/>
    <w:rsid w:val="69D02895"/>
    <w:rsid w:val="6D9B1CBC"/>
    <w:rsid w:val="70453B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15"/>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5">
    <w:name w:val="heading 2"/>
    <w:basedOn w:val="1"/>
    <w:next w:val="1"/>
    <w:link w:val="16"/>
    <w:qFormat/>
    <w:uiPriority w:val="0"/>
    <w:pPr>
      <w:keepNext/>
      <w:keepLines/>
      <w:spacing w:before="260" w:after="260" w:line="416" w:lineRule="auto"/>
      <w:outlineLvl w:val="1"/>
    </w:pPr>
    <w:rPr>
      <w:rFonts w:hint="default" w:ascii="Cambria" w:hAnsi="Cambria"/>
      <w:b/>
      <w:sz w:val="32"/>
      <w:szCs w:val="32"/>
    </w:rPr>
  </w:style>
  <w:style w:type="paragraph" w:styleId="6">
    <w:name w:val="heading 3"/>
    <w:basedOn w:val="1"/>
    <w:next w:val="1"/>
    <w:link w:val="17"/>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qFormat/>
    <w:uiPriority w:val="0"/>
  </w:style>
  <w:style w:type="table" w:default="1" w:styleId="10">
    <w:name w:val="Normal Table"/>
    <w:qFormat/>
    <w:uiPriority w:val="0"/>
    <w:rPr>
      <w:lang w:val="en-US" w:eastAsia="zh-CN" w:bidi="ar-SA"/>
    </w:rPr>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hint="default" w:ascii="Times New Roman" w:hAnsi="Times New Roman" w:eastAsia="宋体" w:cs="Times New Roman"/>
      <w:kern w:val="2"/>
      <w:sz w:val="21"/>
      <w:lang w:val="en-US" w:eastAsia="zh-CN"/>
    </w:rPr>
  </w:style>
  <w:style w:type="paragraph" w:styleId="7">
    <w:name w:val="annotation text"/>
    <w:basedOn w:val="1"/>
    <w:qFormat/>
    <w:uiPriority w:val="0"/>
    <w:pPr>
      <w:jc w:val="left"/>
    </w:pPr>
  </w:style>
  <w:style w:type="paragraph" w:styleId="8">
    <w:name w:val="footer"/>
    <w:basedOn w:val="1"/>
    <w:link w:val="19"/>
    <w:qFormat/>
    <w:uiPriority w:val="0"/>
    <w:pPr>
      <w:snapToGrid w:val="0"/>
      <w:jc w:val="left"/>
    </w:pPr>
    <w:rPr>
      <w:sz w:val="18"/>
      <w:szCs w:val="18"/>
    </w:rPr>
  </w:style>
  <w:style w:type="paragraph" w:styleId="9">
    <w:name w:val="header"/>
    <w:basedOn w:val="1"/>
    <w:link w:val="18"/>
    <w:qFormat/>
    <w:uiPriority w:val="0"/>
    <w:pPr>
      <w:pBdr>
        <w:bottom w:val="single" w:color="auto" w:sz="6" w:space="1"/>
      </w:pBdr>
      <w:snapToGrid w:val="0"/>
      <w:jc w:val="center"/>
    </w:pPr>
    <w:rPr>
      <w:sz w:val="18"/>
      <w:szCs w:val="18"/>
    </w:rPr>
  </w:style>
  <w:style w:type="table" w:styleId="11">
    <w:name w:val="Table Grid"/>
    <w:basedOn w:val="10"/>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ormal (Web)"/>
    <w:basedOn w:val="1"/>
    <w:qFormat/>
    <w:uiPriority w:val="0"/>
    <w:pPr>
      <w:spacing w:before="100" w:beforeAutospacing="1" w:after="100" w:afterAutospacing="1"/>
      <w:ind w:left="0" w:right="0"/>
      <w:jc w:val="left"/>
    </w:pPr>
    <w:rPr>
      <w:kern w:val="0"/>
      <w:sz w:val="24"/>
      <w:lang w:val="en-US" w:eastAsia="zh-CN" w:bidi="ar-SA"/>
    </w:rPr>
  </w:style>
  <w:style w:type="paragraph" w:customStyle="1" w:styleId="14">
    <w:name w:val="List Paragraph"/>
    <w:basedOn w:val="1"/>
    <w:qFormat/>
    <w:uiPriority w:val="0"/>
    <w:pPr>
      <w:ind w:firstLine="420" w:firstLineChars="200"/>
    </w:pPr>
  </w:style>
  <w:style w:type="character" w:customStyle="1" w:styleId="15">
    <w:name w:val="标题 1 Char"/>
    <w:link w:val="4"/>
    <w:qFormat/>
    <w:uiPriority w:val="0"/>
    <w:rPr>
      <w:rFonts w:hint="default" w:ascii="Times New Roman" w:hAnsi="Times New Roman"/>
      <w:b/>
      <w:kern w:val="44"/>
      <w:sz w:val="44"/>
      <w:szCs w:val="44"/>
    </w:rPr>
  </w:style>
  <w:style w:type="character" w:customStyle="1" w:styleId="16">
    <w:name w:val="标题 2 Char"/>
    <w:link w:val="5"/>
    <w:qFormat/>
    <w:uiPriority w:val="0"/>
    <w:rPr>
      <w:rFonts w:hint="default" w:ascii="Cambria" w:hAnsi="Cambria"/>
      <w:b/>
      <w:kern w:val="2"/>
      <w:sz w:val="32"/>
      <w:szCs w:val="32"/>
    </w:rPr>
  </w:style>
  <w:style w:type="character" w:customStyle="1" w:styleId="17">
    <w:name w:val="标题 3 Char"/>
    <w:link w:val="6"/>
    <w:qFormat/>
    <w:uiPriority w:val="0"/>
    <w:rPr>
      <w:rFonts w:hint="default" w:ascii="Times New Roman" w:hAnsi="Times New Roman"/>
      <w:b/>
      <w:kern w:val="2"/>
      <w:sz w:val="32"/>
      <w:szCs w:val="32"/>
    </w:rPr>
  </w:style>
  <w:style w:type="character" w:customStyle="1" w:styleId="18">
    <w:name w:val="页眉 Char"/>
    <w:link w:val="9"/>
    <w:qFormat/>
    <w:uiPriority w:val="0"/>
    <w:rPr>
      <w:kern w:val="2"/>
      <w:sz w:val="18"/>
      <w:szCs w:val="18"/>
    </w:rPr>
  </w:style>
  <w:style w:type="character" w:customStyle="1" w:styleId="19">
    <w:name w:val="页脚 Char"/>
    <w:link w:val="8"/>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59</Pages>
  <Words>1372</Words>
  <Characters>1426</Characters>
  <Lines>40</Lines>
  <Paragraphs>11</Paragraphs>
  <TotalTime>0</TotalTime>
  <ScaleCrop>false</ScaleCrop>
  <LinksUpToDate>false</LinksUpToDate>
  <CharactersWithSpaces>1460</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2026-06-04T02:34:56Z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eyJoZGlkIjoiN2EyMTIxNTJlMjY2NjM5NjdjYmYwZjVhYjA4ZGEwODEiLCJ1c2VySWQiOiI2MTA2OTA3MzAifQ==</vt:lpwstr>
  </property>
  <property fmtid="{D5CDD505-2E9C-101B-9397-08002B2CF9AE}" pid="3" name="KSOProductBuildVer">
    <vt:lpwstr>2052-11.8.2.10154</vt:lpwstr>
  </property>
  <property fmtid="{D5CDD505-2E9C-101B-9397-08002B2CF9AE}" pid="4" name="ICV">
    <vt:lpwstr>990CFAB22CF5409F9815A7DF1AD41F6C_13</vt:lpwstr>
  </property>
</Properties>
</file>