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2026年呼图壁县自然资源局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关于呼图壁县自然资源局2026年收支预算情况的总体说明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关于呼图壁县自然资源局2026年收入预算情况说明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关于呼图壁县自然资源局2026年支出预算情况说明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关于呼图壁县自然资源局2026年财政拨款收支预算情况的总体说明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关于呼图壁县自然资源局2026年一般公共预算当年拨款情况说明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关于呼图壁县自然资源局2026年一般公共预算基本支出情况说明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关于呼图壁县自然资源局2026年一般公共预算项目支出情况说明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关于呼图壁县自然资源局2026年政府性基金预算拨款情况说明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关于呼图壁县自然资源局2026年国有资本经营预算拨款情况说明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关于呼图壁县自然资源局2026年财政拨款“三公”经费预算情况说明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关于呼图壁县自然资源局2026年财政拨款委托业务费支出情况说明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关于呼图壁县自然资源局2026年上年结转结余预算情况说明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主要职责是：</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（一）履行全民所有土地、矿产、等自然资源资产所有者职责和所有国土空间用途管制职责。贯彻执行自然资源、国土空间规划、城乡规划和测绘等法律法规。</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负责自然资源调查监测评价。贯彻落实自然资源调查监测评价的指标体系和统计标准,执行自然资源调查监测评价制度,实施自然资源基础调查、专项调查和监测。负责自然资源调查监测评价成果的监督管理和信息发布。贯彻落实各类自然资源和不动产统一确权登记、权籍调查、不动产测绘、争议调处、成果应用的制度、标准、规范。建立健全自然资源和不动产登记信息管理基础平台。负责全县自然资源和不动产登记资料收集、整理、共享、汇交管理等。</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负责自然资源资产有偿使用工作。贯彻执行全民所有自然资源资产统计制度,负责全县全民所有自然资源资产核算编制全县全民所有自然资源资产负债表,贯彻执行全民所有自然资源资产划拨、出让、租赁、作价出资和土地储备政策,合理配置全县全民所有自然资源资产。负责全县自然资源资产价值评估管理,依法收缴相关资产收益。</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自然资源的合理开发利用。研究拟订全县自然资源发展规划,按照自然资源开发利用标准组织实施,建立政府公示自然资源价格体系,组织开展自然资源分等定级价格评估,指导节约集约利用。负责全县自然资源市场监管。</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建立空间规划体系并组织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全县土地等国土空间用途转用工作。负责全县土地征收征用管理。组织编制全县总体规划、控制性详细规划、修建性详细规划并组织实施；编制县域乡村建设规划、乡规划、村庄规划;负责权限内选址意见书审批、上报工作;指导城镇地下空间开发利用的规划管理工作。负渍城乡规划审批实施、修改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统筹国土空间生态修复。牵头组织编制全县国土空间生态修复规划并实施有关生态修复重大工程负责全县国土空间综合整治、土地整理复垦、矿山地质环境恢复治理等工作。牵头拟订和实施全县生态保护补偿制度拟订合理利用社会资金进行生态修复的政策措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（七）贯彻落实最严格的耕地保护制度。贯彻落实国家耕地</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保护政策并牵头拟订和实施全县有关政策,负责耕地数量、质量、生态保护。组织实施耕地保护责任目标考核和永久基本农田特殊保护。落实土地占补平衡制度和占用耕地补偿制度。负责管理全县地质勘查工作。负责对县域内实施的地质勘查工作进行监督检查。负责全县地质灾害预防和治理,监督管理地下水过量开采引发的地面沉降等地质问题。负责全县古生物化看的监督管理。</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负责矿产资源管理工作。负责全县矿产资源储量管理及压覆矿产资源审查。监督指导全县矿产资源合理利用和保护。负责地质资料汇交、保管和利用。承担全县保护性开采的特定矿种、优势矿产的调控及相关管理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（九）负责测绘地理信息管理工作。负责全县基础测绘和测绘行业管理。负责全县测绘资质资格与信用管理,监督管理全县地理信息安全和市场秩序。负责全县地理信息公共服务管理。负责全县测量标志保护。</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（十）监督检查各乡镇执行和遵守自然资源法律法规的情况,依法调查处理全县国土空间规划和自然资源违法案件。</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呼图壁县自然资源局无下属预算单位。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编制部门：呼图壁县自然资源局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1,625.74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895.74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895.74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730.00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730.00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344.83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344.83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1,504.50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344.83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1,970.57</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1,970.57</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编制部门：呼图壁县自然资源局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204.44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134.44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134.44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204.44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134.44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134.44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17.77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17.77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17.77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97.78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77.78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77.78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88.89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38.89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38.89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66.11</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96.11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66.11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66.11</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37.55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27.55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27.55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29.44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19.44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19.44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自然资源海洋气象等支出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1,504.50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629.67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530.00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344.83</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自然资源事务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1,159.67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629.67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835.27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390.27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390.27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16.48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16.48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16.48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307.92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222.92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222.92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06</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耕地保护考核奖惩基金支出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344.83</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344.83</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耕地保护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344.83</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344.83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165.52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65.52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65.52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165.52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65.52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65.52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65.52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65.52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1,970.57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895.74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895.74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730.00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344.83</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204.44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204.44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204.44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204.44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17.77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17.77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97.78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97.78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88.89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88.89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96.11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96.11</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96.11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96.11</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37.55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37.55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28.63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28.63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29.44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29.44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0.49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0.49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自然资源海洋气象等支出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1,504.50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1,143.19</w:t>
            </w:r>
          </w:p>
        </w:tc>
        <w:tc>
          <w:tcPr>
            <w:tcW w:w="340" w:type="dxa"/>
            <w:shd w:val="clear" w:color="auto" w:fill="auto"/>
            <w:vAlign w:val="center"/>
          </w:tcPr>
          <w:p>
            <w:pPr>
              <w:jc w:val="right"/>
              <w:rPr>
                <w:b/>
                <w:sz w:val="18"/>
                <w:szCs w:val="18"/>
              </w:rPr>
            </w:pPr>
            <w:r>
              <w:rPr>
                <w:rFonts w:hint="eastAsia" w:ascii="宋体" w:hAnsi="宋体"/>
                <w:b/>
                <w:color w:val="000000"/>
                <w:sz w:val="18"/>
                <w:szCs w:val="18"/>
              </w:rPr>
              <w:t>361.31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自然资源事务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1,159.67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1,143.19</w:t>
            </w:r>
          </w:p>
        </w:tc>
        <w:tc>
          <w:tcPr>
            <w:tcW w:w="340" w:type="dxa"/>
            <w:shd w:val="clear" w:color="auto" w:fill="auto"/>
            <w:vAlign w:val="center"/>
          </w:tcPr>
          <w:p>
            <w:pPr>
              <w:jc w:val="right"/>
              <w:rPr>
                <w:b/>
                <w:sz w:val="18"/>
                <w:szCs w:val="18"/>
              </w:rPr>
            </w:pPr>
            <w:r>
              <w:rPr>
                <w:rFonts w:hint="eastAsia" w:ascii="宋体" w:hAnsi="宋体"/>
                <w:b/>
                <w:color w:val="000000"/>
                <w:sz w:val="18"/>
                <w:szCs w:val="18"/>
              </w:rPr>
              <w:t>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835.27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835.27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16.48</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307.92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307.92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06</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耕地保护考核奖惩基金支出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344.83</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344.83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耕地保护</w:t>
            </w:r>
          </w:p>
        </w:tc>
        <w:tc>
          <w:tcPr>
            <w:tcW w:w="340" w:type="dxa"/>
            <w:shd w:val="clear" w:color="auto" w:fill="auto"/>
            <w:vAlign w:val="center"/>
          </w:tcPr>
          <w:p>
            <w:pPr>
              <w:jc w:val="right"/>
              <w:rPr>
                <w:sz w:val="18"/>
                <w:szCs w:val="18"/>
              </w:rPr>
            </w:pPr>
            <w:r>
              <w:rPr>
                <w:rFonts w:hint="eastAsia" w:ascii="宋体" w:hAnsi="宋体"/>
                <w:color w:val="000000"/>
                <w:sz w:val="18"/>
                <w:szCs w:val="18"/>
              </w:rPr>
              <w:t>344.83</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344.83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165.52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165.52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165.52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165.52</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165.52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165.52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1,970.57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1,609.26</w:t>
            </w:r>
          </w:p>
        </w:tc>
        <w:tc>
          <w:tcPr>
            <w:tcW w:w="340" w:type="dxa"/>
            <w:shd w:val="clear" w:color="auto" w:fill="auto"/>
            <w:vAlign w:val="center"/>
          </w:tcPr>
          <w:p>
            <w:pPr>
              <w:jc w:val="right"/>
              <w:rPr>
                <w:b/>
                <w:sz w:val="18"/>
                <w:szCs w:val="18"/>
              </w:rPr>
            </w:pPr>
            <w:r>
              <w:rPr>
                <w:rFonts w:hint="eastAsia" w:ascii="宋体" w:hAnsi="宋体"/>
                <w:b/>
                <w:color w:val="000000"/>
                <w:sz w:val="18"/>
                <w:szCs w:val="18"/>
              </w:rPr>
              <w:t>361.31</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编制部门：呼图壁县自然资源局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895.74</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895.74</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134.44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134.44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66.11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66.11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629.67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629.67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65.52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65.52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895.74</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895.74</w:t>
            </w:r>
          </w:p>
        </w:tc>
        <w:tc>
          <w:tcPr>
            <w:tcW w:w="1063" w:type="dxa"/>
            <w:gridSpan w:val="2"/>
            <w:shd w:val="clear" w:color="auto" w:fill="auto"/>
          </w:tcPr>
          <w:p>
            <w:pPr>
              <w:jc w:val="right"/>
              <w:rPr>
                <w:sz w:val="18"/>
                <w:szCs w:val="18"/>
              </w:rPr>
            </w:pPr>
            <w:r>
              <w:rPr>
                <w:rFonts w:hint="eastAsia" w:ascii="宋体" w:hAnsi="宋体"/>
                <w:b/>
                <w:color w:val="000000"/>
                <w:sz w:val="18"/>
                <w:szCs w:val="18"/>
              </w:rPr>
              <w:t>895.74</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134.44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134.44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134.44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134.44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17.77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17.77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77.78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77.78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38.89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38.89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66.11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66.11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66.11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66.11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27.55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27.55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18.63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18.63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19.44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19.44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自然资源海洋气象等支出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629.67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613.19</w:t>
            </w:r>
          </w:p>
        </w:tc>
        <w:tc>
          <w:tcPr>
            <w:tcW w:w="1427" w:type="dxa"/>
            <w:shd w:val="clear" w:color="auto" w:fill="auto"/>
            <w:vAlign w:val="center"/>
          </w:tcPr>
          <w:p>
            <w:pPr>
              <w:jc w:val="right"/>
              <w:rPr>
                <w:b/>
                <w:sz w:val="18"/>
                <w:szCs w:val="18"/>
              </w:rPr>
            </w:pPr>
            <w:r>
              <w:rPr>
                <w:rFonts w:hint="eastAsia" w:ascii="宋体" w:hAnsi="宋体"/>
                <w:b/>
                <w:color w:val="000000"/>
                <w:sz w:val="18"/>
                <w:szCs w:val="18"/>
              </w:rPr>
              <w:t>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220</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自然资源事务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629.67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613.19</w:t>
            </w:r>
          </w:p>
        </w:tc>
        <w:tc>
          <w:tcPr>
            <w:tcW w:w="1427" w:type="dxa"/>
            <w:shd w:val="clear" w:color="auto" w:fill="auto"/>
            <w:vAlign w:val="center"/>
          </w:tcPr>
          <w:p>
            <w:pPr>
              <w:jc w:val="right"/>
              <w:rPr>
                <w:b/>
                <w:sz w:val="18"/>
                <w:szCs w:val="18"/>
              </w:rPr>
            </w:pPr>
            <w:r>
              <w:rPr>
                <w:rFonts w:hint="eastAsia" w:ascii="宋体" w:hAnsi="宋体"/>
                <w:b/>
                <w:color w:val="000000"/>
                <w:sz w:val="18"/>
                <w:szCs w:val="18"/>
              </w:rPr>
              <w:t>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220</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390.27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390.27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220</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16.48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220</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222.92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222.92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65.52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65.52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65.52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65.52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65.52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65.52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895.74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879.26</w:t>
            </w:r>
          </w:p>
        </w:tc>
        <w:tc>
          <w:tcPr>
            <w:tcW w:w="1427" w:type="dxa"/>
            <w:shd w:val="clear" w:color="auto" w:fill="auto"/>
            <w:vAlign w:val="center"/>
          </w:tcPr>
          <w:p>
            <w:pPr>
              <w:jc w:val="right"/>
              <w:rPr>
                <w:b/>
                <w:sz w:val="18"/>
                <w:szCs w:val="18"/>
              </w:rPr>
            </w:pPr>
            <w:r>
              <w:rPr>
                <w:rFonts w:hint="eastAsia" w:ascii="宋体" w:hAnsi="宋体"/>
                <w:b/>
                <w:color w:val="000000"/>
                <w:sz w:val="18"/>
                <w:szCs w:val="18"/>
              </w:rPr>
              <w:t>16.48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797.20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797.20</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214.13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214.13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126.67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126.67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157.16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157.16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48.01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48.01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77.78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77.78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38.89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38.89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46.18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46.18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3.41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65.52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65.52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56.19</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20.74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11.26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9.37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25.88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25.88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6.13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6.13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879.26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823.07</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56.19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呼图壁县自然资源局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220</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自然资源海洋气象等支出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220</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自然资源事务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220</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16.48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16.48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16.48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呼图壁县自然资源局2026年没有使用政府性基金预算拨款安排的支出，政府性基金预算支出情况表为空表。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编制部门：呼图壁县自然资源局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呼图壁县自然资源局2026年没有使用国有资本经营预算拨款安排的支出，国有资本经营预算支出情况表为空表。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编制部门：呼图壁县自然资源局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2.88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2.88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编制部门：呼图壁县自然资源局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呼图壁县自然资源局2026年没有委托业务费预算的支出，财政拨款委托业务费支出情况表为空表。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编制部门：呼图壁县自然资源局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呼图壁县自然资源局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2024年耕地保护考核奖惩基金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344.83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344.83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344.83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344.83</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按照全口径预算的原则，呼图壁县自然资源局2026年所有收入和支出均纳入部门预算管理。收支总预算1,970.57万元。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呼图壁县自然资源局部门收入预算1,970.57万元，其中：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一般公共预算895.74万元，占45.46%，比上年预算增加93.11万元，增长11.60%，主要原因是</w:t>
      </w:r>
      <w:r>
        <w:rPr>
          <w:rFonts w:hint="eastAsia" w:ascii="仿宋" w:hAnsi="微软雅黑" w:eastAsia="仿宋"/>
          <w:sz w:val="28"/>
          <w:szCs w:val="28"/>
          <w:lang w:val="en-US" w:eastAsia="zh-CN"/>
        </w:rPr>
        <w:t>部门</w:t>
      </w:r>
      <w:r>
        <w:rPr>
          <w:rFonts w:hint="eastAsia" w:ascii="仿宋" w:hAnsi="微软雅黑" w:eastAsia="仿宋"/>
          <w:sz w:val="28"/>
          <w:szCs w:val="28"/>
        </w:rPr>
        <w:t>人员增加，项目支出增加。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单位资金730.00万元，占37.05%，比上年预算增加430.00万元，增长143.33%，主要原因是</w:t>
      </w:r>
      <w:r>
        <w:rPr>
          <w:rFonts w:hint="eastAsia" w:ascii="仿宋" w:hAnsi="微软雅黑" w:eastAsia="仿宋"/>
          <w:sz w:val="28"/>
          <w:szCs w:val="28"/>
          <w:lang w:eastAsia="zh-CN"/>
        </w:rPr>
        <w:t>：</w:t>
      </w:r>
      <w:r>
        <w:rPr>
          <w:rFonts w:hint="eastAsia" w:ascii="仿宋" w:hAnsi="微软雅黑" w:eastAsia="仿宋"/>
          <w:sz w:val="28"/>
          <w:szCs w:val="28"/>
        </w:rPr>
        <w:t>2026年度</w:t>
      </w:r>
      <w:r>
        <w:rPr>
          <w:rFonts w:hint="eastAsia" w:ascii="仿宋" w:hAnsi="微软雅黑" w:eastAsia="仿宋"/>
          <w:sz w:val="28"/>
          <w:szCs w:val="28"/>
          <w:lang w:val="en-US" w:eastAsia="zh-CN"/>
        </w:rPr>
        <w:t>新增</w:t>
      </w:r>
      <w:r>
        <w:rPr>
          <w:rFonts w:hint="eastAsia" w:ascii="仿宋" w:hAnsi="微软雅黑" w:eastAsia="仿宋"/>
          <w:sz w:val="28"/>
          <w:szCs w:val="28"/>
        </w:rPr>
        <w:t>人员变动</w:t>
      </w:r>
      <w:r>
        <w:rPr>
          <w:rFonts w:hint="eastAsia" w:ascii="仿宋" w:hAnsi="微软雅黑" w:eastAsia="仿宋"/>
          <w:sz w:val="28"/>
          <w:szCs w:val="28"/>
          <w:lang w:val="en-US" w:eastAsia="zh-CN"/>
        </w:rPr>
        <w:t>的相关支出</w:t>
      </w:r>
      <w:r>
        <w:rPr>
          <w:rFonts w:hint="eastAsia" w:ascii="仿宋" w:hAnsi="微软雅黑" w:eastAsia="仿宋"/>
          <w:sz w:val="28"/>
          <w:szCs w:val="28"/>
        </w:rPr>
        <w:t>、</w:t>
      </w:r>
      <w:r>
        <w:rPr>
          <w:rFonts w:hint="eastAsia" w:ascii="仿宋" w:hAnsi="微软雅黑" w:eastAsia="仿宋"/>
          <w:sz w:val="28"/>
          <w:szCs w:val="28"/>
          <w:lang w:val="en-US" w:eastAsia="zh-CN"/>
        </w:rPr>
        <w:t>日常</w:t>
      </w:r>
      <w:r>
        <w:rPr>
          <w:rFonts w:hint="eastAsia" w:ascii="仿宋" w:hAnsi="微软雅黑" w:eastAsia="仿宋"/>
          <w:sz w:val="28"/>
          <w:szCs w:val="28"/>
        </w:rPr>
        <w:t>办公</w:t>
      </w:r>
      <w:r>
        <w:rPr>
          <w:rFonts w:hint="eastAsia" w:ascii="仿宋" w:hAnsi="微软雅黑" w:eastAsia="仿宋"/>
          <w:sz w:val="28"/>
          <w:szCs w:val="28"/>
          <w:lang w:val="en-US" w:eastAsia="zh-CN"/>
        </w:rPr>
        <w:t>运行保障</w:t>
      </w:r>
      <w:r>
        <w:rPr>
          <w:rFonts w:hint="eastAsia" w:ascii="仿宋" w:hAnsi="微软雅黑" w:eastAsia="仿宋"/>
          <w:sz w:val="28"/>
          <w:szCs w:val="28"/>
        </w:rPr>
        <w:t>等</w:t>
      </w:r>
      <w:r>
        <w:rPr>
          <w:rFonts w:hint="eastAsia" w:ascii="仿宋" w:hAnsi="微软雅黑" w:eastAsia="仿宋"/>
          <w:sz w:val="28"/>
          <w:szCs w:val="28"/>
          <w:lang w:val="en-US" w:eastAsia="zh-CN"/>
        </w:rPr>
        <w:t>预算</w:t>
      </w:r>
      <w:r>
        <w:rPr>
          <w:rFonts w:hint="eastAsia" w:ascii="仿宋" w:hAnsi="微软雅黑" w:eastAsia="仿宋"/>
          <w:sz w:val="28"/>
          <w:szCs w:val="28"/>
        </w:rPr>
        <w:t>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财政拨款结转344.83万元，占17.50%，比上年预算增加330.63万元，增长2,328.38%，主要原因是</w:t>
      </w:r>
      <w:r>
        <w:rPr>
          <w:rFonts w:hint="eastAsia" w:ascii="仿宋" w:hAnsi="微软雅黑" w:eastAsia="仿宋"/>
          <w:sz w:val="28"/>
          <w:szCs w:val="28"/>
          <w:lang w:eastAsia="zh-CN"/>
        </w:rPr>
        <w:t>：</w:t>
      </w:r>
      <w:r>
        <w:rPr>
          <w:rFonts w:hint="eastAsia" w:ascii="仿宋" w:hAnsi="微软雅黑" w:eastAsia="仿宋"/>
          <w:sz w:val="28"/>
          <w:szCs w:val="28"/>
        </w:rPr>
        <w:t>耕地保护奖惩资金2025年</w:t>
      </w:r>
      <w:r>
        <w:rPr>
          <w:rFonts w:hint="eastAsia" w:ascii="仿宋" w:hAnsi="微软雅黑" w:eastAsia="仿宋"/>
          <w:sz w:val="28"/>
          <w:szCs w:val="28"/>
          <w:lang w:val="en-US" w:eastAsia="zh-CN"/>
        </w:rPr>
        <w:t>末因项目执行进度、工作节点等原因未全部</w:t>
      </w:r>
      <w:r>
        <w:rPr>
          <w:rFonts w:hint="eastAsia" w:ascii="仿宋" w:hAnsi="微软雅黑" w:eastAsia="仿宋"/>
          <w:sz w:val="28"/>
          <w:szCs w:val="28"/>
        </w:rPr>
        <w:t>执行完毕，</w:t>
      </w:r>
      <w:r>
        <w:rPr>
          <w:rFonts w:hint="eastAsia" w:ascii="仿宋" w:hAnsi="微软雅黑" w:eastAsia="仿宋"/>
          <w:sz w:val="28"/>
          <w:szCs w:val="28"/>
          <w:lang w:val="en-US" w:eastAsia="zh-CN"/>
        </w:rPr>
        <w:t>该资金</w:t>
      </w:r>
      <w:r>
        <w:rPr>
          <w:rFonts w:hint="eastAsia" w:ascii="仿宋" w:hAnsi="微软雅黑" w:eastAsia="仿宋"/>
          <w:sz w:val="28"/>
          <w:szCs w:val="28"/>
        </w:rPr>
        <w:t>结转至2026年继续</w:t>
      </w:r>
      <w:r>
        <w:rPr>
          <w:rFonts w:hint="eastAsia" w:ascii="仿宋" w:hAnsi="微软雅黑" w:eastAsia="仿宋"/>
          <w:sz w:val="28"/>
          <w:szCs w:val="28"/>
          <w:lang w:val="en-US" w:eastAsia="zh-CN"/>
        </w:rPr>
        <w:t>用于耕地保护相关工作</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呼图壁县自然资源局2026年支出预算1,970.57万元，其中：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基本支出1,609.26万元，占81.66%，比上年预算增加506.63万元，增长45.95%，主要原因是单位人员增多，基本支出增多。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项目支出361.31万元，占18.34%，比上年预算增加347.11万元，增长2,444.44%，主要原因是：</w:t>
      </w:r>
      <w:r>
        <w:rPr>
          <w:rFonts w:hint="eastAsia" w:ascii="仿宋" w:hAnsi="微软雅黑" w:eastAsia="仿宋"/>
          <w:sz w:val="28"/>
          <w:szCs w:val="28"/>
          <w:lang w:val="en-US" w:eastAsia="zh-CN"/>
        </w:rPr>
        <w:t>新增多项工作任务，</w:t>
      </w:r>
      <w:r>
        <w:rPr>
          <w:rFonts w:hint="eastAsia" w:ascii="仿宋" w:hAnsi="微软雅黑" w:eastAsia="仿宋"/>
          <w:sz w:val="28"/>
          <w:szCs w:val="28"/>
        </w:rPr>
        <w:t>项目</w:t>
      </w:r>
      <w:r>
        <w:rPr>
          <w:rFonts w:hint="eastAsia" w:ascii="仿宋" w:hAnsi="微软雅黑" w:eastAsia="仿宋"/>
          <w:sz w:val="28"/>
          <w:szCs w:val="28"/>
          <w:lang w:val="en-US" w:eastAsia="zh-CN"/>
        </w:rPr>
        <w:t>数量明显</w:t>
      </w:r>
      <w:r>
        <w:rPr>
          <w:rFonts w:hint="eastAsia" w:ascii="仿宋" w:hAnsi="微软雅黑" w:eastAsia="仿宋"/>
          <w:sz w:val="28"/>
          <w:szCs w:val="28"/>
        </w:rPr>
        <w:t>增多</w:t>
      </w:r>
      <w:r>
        <w:rPr>
          <w:rFonts w:hint="eastAsia" w:ascii="仿宋" w:hAnsi="微软雅黑" w:eastAsia="仿宋"/>
          <w:sz w:val="28"/>
          <w:szCs w:val="28"/>
          <w:lang w:eastAsia="zh-CN"/>
        </w:rPr>
        <w:t>；</w:t>
      </w:r>
      <w:r>
        <w:rPr>
          <w:rFonts w:hint="eastAsia" w:ascii="仿宋" w:hAnsi="微软雅黑" w:eastAsia="仿宋"/>
          <w:sz w:val="28"/>
          <w:szCs w:val="28"/>
          <w:lang w:val="en-US" w:eastAsia="zh-CN"/>
        </w:rPr>
        <w:t>耕地保护、国土空间治理等重点工作的实施标准和保障要求有所提升，项目整体资金需求增多</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2026年财政拨款收支总预算895.74万元。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收入预算包括：一般公共预算拨款895.74万元。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一般公共预算支出包括：社会保障和就业支出134.44万元，主要用于</w:t>
      </w:r>
      <w:r>
        <w:rPr>
          <w:rFonts w:hint="eastAsia" w:ascii="仿宋" w:hAnsi="微软雅黑" w:eastAsia="仿宋"/>
          <w:sz w:val="28"/>
          <w:szCs w:val="28"/>
          <w:lang w:eastAsia="zh-CN"/>
        </w:rPr>
        <w:t>：</w:t>
      </w:r>
      <w:r>
        <w:rPr>
          <w:rFonts w:hint="eastAsia" w:ascii="仿宋" w:hAnsi="微软雅黑" w:eastAsia="仿宋"/>
          <w:sz w:val="28"/>
          <w:szCs w:val="28"/>
        </w:rPr>
        <w:t>人员社保缴费；卫生健康支出66.11万元，主要用于：人员医保缴费；自然资源海洋气象等支出629.67万元，主要用于：人员经费、公用经费支出；住房保障支出65.52万元，主要用于</w:t>
      </w:r>
      <w:r>
        <w:rPr>
          <w:rFonts w:hint="eastAsia" w:ascii="仿宋" w:hAnsi="微软雅黑" w:eastAsia="仿宋"/>
          <w:sz w:val="28"/>
          <w:szCs w:val="28"/>
          <w:lang w:eastAsia="zh-CN"/>
        </w:rPr>
        <w:t>：</w:t>
      </w:r>
      <w:r>
        <w:rPr>
          <w:rFonts w:hint="eastAsia" w:ascii="仿宋" w:hAnsi="微软雅黑" w:eastAsia="仿宋"/>
          <w:sz w:val="28"/>
          <w:szCs w:val="28"/>
        </w:rPr>
        <w:t>人员住房公积金经费。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呼图壁县自然资源局2026年一般公共预算拨款合计895.74万元，其中：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基本支出879.26万元，比上年预算增加76.63万元，增长9.55%，主要原因是</w:t>
      </w:r>
      <w:r>
        <w:rPr>
          <w:rFonts w:hint="eastAsia" w:ascii="仿宋" w:hAnsi="微软雅黑" w:eastAsia="仿宋"/>
          <w:sz w:val="28"/>
          <w:szCs w:val="28"/>
          <w:lang w:eastAsia="zh-CN"/>
        </w:rPr>
        <w:t>：</w:t>
      </w:r>
      <w:r>
        <w:rPr>
          <w:rFonts w:hint="eastAsia" w:ascii="仿宋" w:hAnsi="微软雅黑" w:eastAsia="仿宋"/>
          <w:sz w:val="28"/>
          <w:szCs w:val="28"/>
        </w:rPr>
        <w:t>人员工资增加，人员增多。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项目支出16.48万元，比上年预算增加16.48万元，增长100.00%，主要原因是</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为保障年度重点工作顺利完成，</w:t>
      </w:r>
      <w:r>
        <w:rPr>
          <w:rFonts w:hint="eastAsia" w:ascii="仿宋" w:hAnsi="微软雅黑" w:eastAsia="仿宋"/>
          <w:sz w:val="28"/>
          <w:szCs w:val="28"/>
        </w:rPr>
        <w:t>年终</w:t>
      </w:r>
      <w:r>
        <w:rPr>
          <w:rFonts w:hint="eastAsia" w:ascii="仿宋" w:hAnsi="微软雅黑" w:eastAsia="仿宋"/>
          <w:sz w:val="28"/>
          <w:szCs w:val="28"/>
          <w:lang w:val="en-US" w:eastAsia="zh-CN"/>
        </w:rPr>
        <w:t>新增工作任务，项目支出增多</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1.社会保障和就业支出（类）134.44万元，占15.01%。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2.卫生健康支出（类）66.11万元，占7.38%。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3.自然资源海洋气象等支出（类）629.67万元，占70.30%。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4.住房保障支出（类）65.52万元，占7.31%。</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1.社会保障和就业支出（类）行政事业单位养老支出（款）行政单位离退休（项）：2026年预算数为17.77万元，比上年预算增加4.51万元，增长34.01%，主要原因是：退休人员绩效基数调整，预算安排增加。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77.78万元，比上年预算增加1.62万元，增长2.13%，主要原因是：社保基数调整，单位人员增加，预算安排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38.89万元，比上年预算增加38.89万元，增长100.00%，主要原因是：新增单位预算安排，预算增加单位部分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4.卫生健康支出（类）行政事业单位医疗（款）行政单位医疗（项）：2026年预算数为27.55万元，比上年预算增加3.48万元，增长14.46%，主要原因是：医疗基数调整，预算安排增加。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5.卫生健康支出（类）行政事业单位医疗（款）事业单位医疗（项）：2026年预算数为18.63万元，比上年预算增加4.62万元，增长32.98%，主要原因是：医疗基数调整，单位人员增加，预算安排增多。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6.卫生健康支出（类）行政事业单位医疗（款）公务员医疗补助（项）：2026年预算数为19.44万元，比上年预算增加0.40万元，增长2.10%，主要原因是：医疗基数调整，单位人员增加，预算安排增多。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7.卫生健康支出（类）行政事业单位医疗（款）其他行政事业单位医疗支出（项）：2026年预算数为0.49万元，比上年预算增加0.01万元，增长2.08%，主要原因是：医疗基数调整，单位人员增加，预算安排增多。</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8.自然资源海洋气象等支出（类）自然资源事务（款）行政运行（项）：2026年预算数为390.27万元，比上年预算减少7.01万元，下降1.76%，主要原因是：人员调出，预算安排减少。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9.自然资源海洋气象等支出（类）自然资源事务（款）一般行政管理事务（项）：2026年预算数为16.48万元，比上年预算增加16.48万元，增长100.00%，主要原因是：新增预算安排，年初追加其他刚性资金。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10.自然资源海洋气象等支出（类）自然资源事务（款）事业运行（项）：2026年预算数为222.92万元，比上年预算增加27.61万元，增长14.14%，主要原因是：</w:t>
      </w:r>
      <w:r>
        <w:rPr>
          <w:rFonts w:hint="eastAsia" w:ascii="仿宋" w:hAnsi="微软雅黑" w:eastAsia="仿宋" w:cs="Times New Roman"/>
          <w:sz w:val="28"/>
          <w:szCs w:val="28"/>
          <w:lang w:val="en-US" w:eastAsia="zh-CN"/>
        </w:rPr>
        <w:t>新增</w:t>
      </w:r>
      <w:r>
        <w:rPr>
          <w:rFonts w:hint="eastAsia" w:ascii="仿宋" w:hAnsi="微软雅黑" w:eastAsia="仿宋" w:cs="Times New Roman"/>
          <w:sz w:val="28"/>
          <w:szCs w:val="28"/>
        </w:rPr>
        <w:t>调入</w:t>
      </w:r>
      <w:r>
        <w:rPr>
          <w:rFonts w:hint="eastAsia" w:ascii="仿宋" w:hAnsi="微软雅黑" w:eastAsia="仿宋" w:cs="Times New Roman"/>
          <w:sz w:val="28"/>
          <w:szCs w:val="28"/>
          <w:lang w:val="en-US" w:eastAsia="zh-CN"/>
        </w:rPr>
        <w:t>行政、事业</w:t>
      </w:r>
      <w:r>
        <w:rPr>
          <w:rFonts w:hint="eastAsia" w:ascii="仿宋" w:hAnsi="微软雅黑" w:eastAsia="仿宋"/>
          <w:sz w:val="28"/>
          <w:szCs w:val="28"/>
        </w:rPr>
        <w:t>人员</w:t>
      </w:r>
      <w:r>
        <w:rPr>
          <w:rFonts w:hint="eastAsia" w:ascii="仿宋" w:hAnsi="微软雅黑" w:eastAsia="仿宋"/>
          <w:sz w:val="28"/>
          <w:szCs w:val="28"/>
          <w:lang w:eastAsia="zh-CN"/>
        </w:rPr>
        <w:t>，</w:t>
      </w:r>
      <w:r>
        <w:rPr>
          <w:rFonts w:hint="eastAsia" w:ascii="仿宋" w:hAnsi="微软雅黑" w:eastAsia="仿宋"/>
          <w:sz w:val="28"/>
          <w:szCs w:val="28"/>
        </w:rPr>
        <w:t>工资费用增加。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11.住房保障支出（类）住房改革支出（款）住房公积金（项）：2026年预算数为65.52万元，比上年预算增加2.50万元，增长3.97%，主要原因是：在职人员公积金基数上调，住房公积金费用增加。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呼图壁县自然资源局2026年一般公共预算基本支出879.26万元，其中：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823.07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公用经费56.19万元，主要包括：办公费、水费、电费、邮电费、取暖费、差旅费、公务接待费、劳务费、工会经费、公务用车运行维护费、其他交通费用。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预算安排规模：16.48万元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项目承担单位：呼图壁县自然资源局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资金分配情况：解决历史拖欠公用经费9.34万元，办公费5.88万元，维修（护）费0.66万元，水费0.6万元。</w:t>
      </w:r>
    </w:p>
    <w:p>
      <w:pPr>
        <w:widowControl/>
        <w:spacing w:line="560" w:lineRule="exact"/>
        <w:ind w:firstLine="560" w:firstLineChars="200"/>
        <w:rPr>
          <w:rFonts w:hint="default" w:ascii="仿宋" w:hAnsi="微软雅黑" w:eastAsia="宋体"/>
          <w:sz w:val="28"/>
          <w:szCs w:val="28"/>
          <w:lang w:val="en-US" w:eastAsia="zh-CN"/>
        </w:rPr>
      </w:pPr>
      <w:r>
        <w:rPr>
          <w:rFonts w:hint="eastAsia" w:ascii="仿宋" w:hAnsi="微软雅黑" w:eastAsia="仿宋"/>
          <w:sz w:val="28"/>
          <w:szCs w:val="28"/>
        </w:rPr>
        <w:t>资金执行时间：2026年1月1日</w:t>
      </w:r>
      <w:r>
        <w:rPr>
          <w:rFonts w:hint="eastAsia"/>
          <w:lang w:eastAsia="zh-CN"/>
        </w:rPr>
        <w:t>—</w:t>
      </w:r>
      <w:r>
        <w:rPr>
          <w:rFonts w:hint="eastAsia" w:ascii="仿宋" w:hAnsi="微软雅黑" w:eastAsia="仿宋" w:cs="Times New Roman"/>
          <w:sz w:val="28"/>
          <w:szCs w:val="28"/>
          <w:lang w:val="en-US" w:eastAsia="zh-CN"/>
        </w:rPr>
        <w:t>2026年12月31日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呼图壁县自然资源局2026年财政拨款“三公”经费数为2.88万元，其中：因公出国（境）费用0.00万元，公务用车购置0.00万元，公务用车运行维护费2.68万元，公务接待费0.20万元。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0.05万元，下降1.71%，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严格落实财政过紧日子要求，公务用车运行维护费厉行节约未增长；公务接待费减少0.05万元，下降20.00%，主要原因是严格按照中央八项规定精神及公务接待管理办法，</w:t>
      </w:r>
      <w:bookmarkStart w:id="0" w:name="_GoBack"/>
      <w:bookmarkEnd w:id="0"/>
      <w:r>
        <w:rPr>
          <w:rFonts w:hint="eastAsia" w:ascii="仿宋" w:hAnsi="微软雅黑" w:eastAsia="仿宋"/>
          <w:sz w:val="28"/>
          <w:szCs w:val="28"/>
          <w:lang w:val="en-US" w:eastAsia="zh-CN"/>
        </w:rPr>
        <w:t>减少</w:t>
      </w:r>
      <w:r>
        <w:rPr>
          <w:rFonts w:hint="eastAsia" w:ascii="仿宋" w:hAnsi="微软雅黑" w:eastAsia="仿宋"/>
          <w:sz w:val="28"/>
          <w:szCs w:val="28"/>
        </w:rPr>
        <w:t>用于接待上级部门调研指导的预算。</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呼图壁县自然资源局2026年没有委托业务费预算的支出，财政拨款委托业务费支出情况表为空表。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关于呼图壁县自然资源局2026年上年结转结余预算情况说明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呼图壁县自然资源局2026年上年结转结余344.83万元，包括：财政拨款344.83万元，非财政拨款0.00万元，其中：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1.2024年耕地保护考核奖惩基金结转344.83万元，主要用于：呼图壁县耕地资源专项调查、呼图壁县永久基本农田储备区划定、呼图壁县耕地保护专项规划、呼图壁县耕地保护网格化监管工作。</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呼图壁县自然资源局2026年的机关运行经费财政拨款预算56.19万元，比上年预算增加1.56万元，增长2.86%，主要原因是：</w:t>
      </w:r>
      <w:r>
        <w:rPr>
          <w:rFonts w:hint="eastAsia" w:ascii="仿宋" w:hAnsi="微软雅黑" w:eastAsia="仿宋" w:cs="Times New Roman"/>
          <w:sz w:val="28"/>
          <w:szCs w:val="28"/>
          <w:lang w:val="en-US" w:eastAsia="zh-CN"/>
        </w:rPr>
        <w:t>新增</w:t>
      </w:r>
      <w:r>
        <w:rPr>
          <w:rFonts w:hint="eastAsia" w:ascii="仿宋" w:hAnsi="微软雅黑" w:eastAsia="仿宋" w:cs="Times New Roman"/>
          <w:sz w:val="28"/>
          <w:szCs w:val="28"/>
        </w:rPr>
        <w:t>调入</w:t>
      </w:r>
      <w:r>
        <w:rPr>
          <w:rFonts w:hint="eastAsia" w:ascii="仿宋" w:hAnsi="微软雅黑" w:eastAsia="仿宋" w:cs="Times New Roman"/>
          <w:sz w:val="28"/>
          <w:szCs w:val="28"/>
          <w:lang w:val="en-US" w:eastAsia="zh-CN"/>
        </w:rPr>
        <w:t>行政、事业</w:t>
      </w:r>
      <w:r>
        <w:rPr>
          <w:rFonts w:hint="eastAsia" w:ascii="仿宋" w:hAnsi="微软雅黑" w:eastAsia="仿宋"/>
          <w:sz w:val="28"/>
          <w:szCs w:val="28"/>
        </w:rPr>
        <w:t>人员</w:t>
      </w:r>
      <w:r>
        <w:rPr>
          <w:rFonts w:hint="eastAsia" w:ascii="仿宋" w:hAnsi="微软雅黑" w:eastAsia="仿宋"/>
          <w:sz w:val="28"/>
          <w:szCs w:val="28"/>
          <w:lang w:eastAsia="zh-CN"/>
        </w:rPr>
        <w:t>，</w:t>
      </w:r>
      <w:r>
        <w:rPr>
          <w:rFonts w:hint="eastAsia" w:ascii="仿宋" w:hAnsi="微软雅黑" w:eastAsia="仿宋"/>
          <w:sz w:val="28"/>
          <w:szCs w:val="28"/>
        </w:rPr>
        <w:t>工资费用增加</w:t>
      </w:r>
      <w:r>
        <w:rPr>
          <w:rFonts w:hint="eastAsia" w:ascii="仿宋" w:hAnsi="微软雅黑" w:eastAsia="仿宋"/>
          <w:sz w:val="28"/>
          <w:szCs w:val="28"/>
          <w:lang w:eastAsia="zh-CN"/>
        </w:rPr>
        <w:t>。</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2026年，呼图壁县自然资源局政府采购预算314.39万元，其中：政府采购货物预算56.00万元，政府采购工程预算0.00万元，政府采购服务预算258.39万元。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2026年，呼图壁县自然资源局面向中小企业预留政府采购项目预算金额294.35万元，其中：小微企业预留政府采购项目预算金额294.35万元。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截至2025年底，呼图壁县自然资源局占用使用国有资产总体情况为：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1.房屋751.00平方米，价值13.07万元。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2.车辆3辆，价值40.68万元；其中：一般公务用车2辆，价值27.70万元；执法执勤用车0辆，价值0.00万元；其他车辆1辆，价值12.98万元。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3.办公家具价值81.76万元。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4.其他资产价值312.30万元。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2026年，本部门预算绩效管理整体预算绩效目标1个，涉及预算金额1,970.57万元；当年预算安排项目共1个，其中：财政拨款项目涉及预算金额16.48万元；非财政拨款项目涉及预算金额0.00万元。具体情况见下表：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呼图壁县自然资源局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葛环</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18096815151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呼图壁县自然资源局深入贯彻落实党中央、自治区、昌吉州及县委、县人民政府关于规范财政资金管理、防范化解债务风险、持续优化营商环境、维护矿业经济健康发展的各项决策部署，严格对照部门“三定”方案、“十五五”自然资源发展规划及年度重点工作安排，立足县域矿产资源管理实际，聚焦历史遗留问题化解、采矿权价款规范清缴、财政资金高效使用等关键任务，切实履行自然资源资产管理和市场主体权益保障职责，推动自然资源治理能力持续提升，为县域经济社会高质量发展提供坚实保障。一、严格落实县财政局支付欠款工作要求，坚持依法依规、闭环管理原则，严格执行资金使用管理规定，确保款项及时足额拨付到位，顺利完成呼图壁县浩博砂石料厂剩余采矿权价款2.758万元、呼图壁县通赢砂厂剩余采矿权价款2.226万元、凤亚二回750KV输电线路项目3.708万元和2025年办公楼水管爆裂，检修、更换及材料费0.4万元的财政支付工作，妥善解决该企业长期遗留的采矿权价款尾款和我单位遗留欠款问题，有效减轻企业负担、稳定市场预期，切实维护企业合法权益和矿业市场公平秩序。二、以历史遗留欠款化解为契机，强化财政资金使用绩效与风险防控，不断提升自然资源领域营商环境，激发市场主体活力，助力县域矿产资源合理开发利用与矿业经济平稳健康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344.83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895.74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1,970.57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开展地质灾害巡查</w:t>
            </w:r>
          </w:p>
        </w:tc>
        <w:tc>
          <w:tcPr>
            <w:tcW w:w="1448" w:type="dxa"/>
            <w:gridSpan w:val="2"/>
            <w:shd w:val="clear" w:color="auto" w:fill="auto"/>
            <w:vAlign w:val="center"/>
          </w:tcPr>
          <w:p>
            <w:pPr>
              <w:jc w:val="center"/>
              <w:rPr>
                <w:sz w:val="18"/>
                <w:szCs w:val="18"/>
              </w:rPr>
            </w:pPr>
            <w:r>
              <w:rPr>
                <w:rFonts w:hint="eastAsia"/>
                <w:sz w:val="18"/>
                <w:szCs w:val="18"/>
              </w:rPr>
              <w:t>＞=4次</w:t>
            </w:r>
          </w:p>
        </w:tc>
        <w:tc>
          <w:tcPr>
            <w:tcW w:w="1360" w:type="dxa"/>
            <w:shd w:val="clear" w:color="auto" w:fill="auto"/>
            <w:vAlign w:val="center"/>
          </w:tcPr>
          <w:p>
            <w:pPr>
              <w:jc w:val="center"/>
              <w:rPr>
                <w:sz w:val="18"/>
                <w:szCs w:val="18"/>
              </w:rPr>
            </w:pPr>
            <w:r>
              <w:rPr>
                <w:rFonts w:hint="eastAsia"/>
                <w:sz w:val="18"/>
                <w:szCs w:val="18"/>
              </w:rPr>
              <w:t>呼图壁县自然资源局工作总价及计划</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开展安全检查</w:t>
            </w:r>
          </w:p>
        </w:tc>
        <w:tc>
          <w:tcPr>
            <w:tcW w:w="1448" w:type="dxa"/>
            <w:gridSpan w:val="2"/>
            <w:shd w:val="clear" w:color="auto" w:fill="auto"/>
            <w:vAlign w:val="center"/>
          </w:tcPr>
          <w:p>
            <w:pPr>
              <w:jc w:val="center"/>
              <w:rPr>
                <w:sz w:val="18"/>
                <w:szCs w:val="18"/>
              </w:rPr>
            </w:pPr>
            <w:r>
              <w:rPr>
                <w:rFonts w:hint="eastAsia"/>
                <w:sz w:val="18"/>
                <w:szCs w:val="18"/>
              </w:rPr>
              <w:t>＞=4次</w:t>
            </w:r>
          </w:p>
        </w:tc>
        <w:tc>
          <w:tcPr>
            <w:tcW w:w="1360" w:type="dxa"/>
            <w:shd w:val="clear" w:color="auto" w:fill="auto"/>
            <w:vAlign w:val="center"/>
          </w:tcPr>
          <w:p>
            <w:pPr>
              <w:jc w:val="center"/>
              <w:rPr>
                <w:sz w:val="18"/>
                <w:szCs w:val="18"/>
              </w:rPr>
            </w:pPr>
            <w:r>
              <w:rPr>
                <w:rFonts w:hint="eastAsia"/>
                <w:sz w:val="18"/>
                <w:szCs w:val="18"/>
              </w:rPr>
              <w:t>呼图壁县自然资源局工作总价及计划</w:t>
            </w:r>
          </w:p>
        </w:tc>
        <w:tc>
          <w:tcPr>
            <w:tcW w:w="1360" w:type="dxa"/>
            <w:shd w:val="clear" w:color="auto" w:fill="auto"/>
            <w:vAlign w:val="center"/>
          </w:tcPr>
          <w:p>
            <w:pPr>
              <w:jc w:val="center"/>
              <w:rPr>
                <w:sz w:val="18"/>
                <w:szCs w:val="18"/>
              </w:rPr>
            </w:pPr>
            <w:r>
              <w:rPr>
                <w:rFonts w:hint="eastAsia"/>
                <w:sz w:val="18"/>
                <w:szCs w:val="18"/>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安全检查合格率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呼图壁县自然资源局工作总价及计划</w:t>
            </w:r>
          </w:p>
        </w:tc>
        <w:tc>
          <w:tcPr>
            <w:tcW w:w="1360" w:type="dxa"/>
            <w:shd w:val="clear" w:color="auto" w:fill="auto"/>
            <w:vAlign w:val="center"/>
          </w:tcPr>
          <w:p>
            <w:pPr>
              <w:jc w:val="center"/>
              <w:rPr>
                <w:sz w:val="18"/>
                <w:szCs w:val="18"/>
              </w:rPr>
            </w:pPr>
            <w:r>
              <w:rPr>
                <w:rFonts w:hint="eastAsia"/>
                <w:sz w:val="18"/>
                <w:szCs w:val="18"/>
              </w:rPr>
              <w:t>29</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呼图壁县自然资源局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葛环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16.48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16.48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2026年计划投入资金16.48万元，项目计划用于处理遗留欠款问题及我单位日常办公费支出的内容，通过项目的实施，促进了高效履职与任务完成、单位的可持续发展，完善了基础保障与技术装备体系，改善了工作体验与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债务支付笔数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＞=5笔</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复印纸</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债务化解金额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＜=9.34万元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鼓粉盒</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其他办公用品</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其他硒鼓、粉盒</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＜=0.76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呼图壁县自然资源局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878BE"/>
    <w:multiLevelType w:val="multilevel"/>
    <w:tmpl w:val="86A878B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DC7A0AA"/>
    <w:multiLevelType w:val="multilevel"/>
    <w:tmpl w:val="3DC7A0A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1E3BFD"/>
    <w:multiLevelType w:val="multilevel"/>
    <w:tmpl w:val="4F1E3BFD"/>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11AF7"/>
    <w:rsid w:val="34FB17B7"/>
    <w:rsid w:val="5163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30</Pages>
  <Words>2150</Words>
  <Characters>2228</Characters>
  <Lines>40</Lines>
  <Paragraphs>11</Paragraphs>
  <TotalTime>11</TotalTime>
  <ScaleCrop>false</ScaleCrop>
  <LinksUpToDate>false</LinksUpToDate>
  <CharactersWithSpaces>2265</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2026-06-02T04:54:13Z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eyJoZGlkIjoiN2EyMTIxNTJlMjY2NjM5NjdjYmYwZjVhYjA4ZGEwODEiLCJ1c2VySWQiOiI2MTA2OTA3MzAifQ==</vt:lpwstr>
  </property>
  <property fmtid="{D5CDD505-2E9C-101B-9397-08002B2CF9AE}" pid="3" name="KSOProductBuildVer">
    <vt:lpwstr>2052-11.8.2.10154</vt:lpwstr>
  </property>
  <property fmtid="{D5CDD505-2E9C-101B-9397-08002B2CF9AE}" pid="4" name="ICV">
    <vt:lpwstr>E41B58C7EC2F4DAE94A93C3107CDFD4E_13</vt:lpwstr>
  </property>
</Properties>
</file>