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eastAsia="zh-CN"/>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2026年中共呼图壁县委员会组织部</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一、 关于中共呼图壁县委员会组织部2026年收支预算情况的总体说明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二、 关于中共呼图壁县委员会组织部2026年收入预算情况说明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三、 关于中共呼图壁县委员会组织部2026年支出预算情况说明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四、 关于中共呼图壁县委员会组织部2026年财政拨款收支预算情况的总体说明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五、 关于中共呼图壁县委员会组织部2026年一般公共预算当年拨款情况说明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六、 关于中共呼图壁县委员会组织部2026年一般公共预算基本支出情况说明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七、 关于中共呼图壁县委员会组织部2026年一般公共预算项目支出情况说明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八、 关于中共呼图壁县委员会组织部2026年政府性基金预算拨款情况说明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九、 关于中共呼图壁县委员会组织部2026年国有资本经营预算拨款情况说明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 关于中共呼图壁县委员会组织部2026年财政拨款“三公”经费预算情况说明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十一、 关于中共呼图壁县委员会组织部2026年财政拨款委托业务费支出情况说明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十二、 关于中共呼图壁县委员会组织部2026年上年结转结余预算情况说明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主要职能</w:t>
      </w:r>
    </w:p>
    <w:p>
      <w:pPr>
        <w:pStyle w:val="12"/>
        <w:spacing w:line="560" w:lineRule="exact"/>
        <w:ind w:firstLine="560"/>
        <w:rPr>
          <w:rFonts w:ascii="仿宋" w:hAnsi="仿宋" w:eastAsia="仿宋"/>
          <w:color w:val="000000"/>
          <w:sz w:val="28"/>
          <w:szCs w:val="28"/>
        </w:rPr>
      </w:pPr>
      <w:r>
        <w:rPr>
          <w:rFonts w:hint="eastAsia" w:ascii="仿宋" w:hAnsi="仿宋" w:eastAsia="仿宋"/>
          <w:color w:val="000000"/>
          <w:sz w:val="28"/>
          <w:szCs w:val="28"/>
        </w:rPr>
        <w:t>中共呼图壁县委员会组织部（直属机关工作委员会、老干部局、县公务员局）负责贯彻落实党中央关于组织体系、领导班子建设，领导干部队伍、公务员队伍、人才队伍建设和离退休干部工作的方针政策、决策部署和自治区、自治州、县党委的工作要求，把坚持和加强党对组织体系、领导班子建设，领导干部队伍，公务员队伍、人才队伍建设和离退休干部工作的集中统一领导落实到履行职责过程中。主要职责是：（一）负责党的组织制度建设；（二）负责基层组织和党员队伍建设；（三）负责领导班子和领导干部队伍特别是优秀年轻干部队伍建设；（四）负责公务员队伍建设；（五）负责人才工作；（六）负责干部队伍建设宏观指导和干部教育培训、管理监督、综合（绩效）考核工作；（七）负责干部人才援疆工作（八）负责党的建设和组织工作研究；（九）统一规划、组织部署县属机关党的工作，指导基层党组织开展党的政治建设、思想建设、组织建设和作风建设、做好对党员的管理教育工作，并进行监督检查；（十）统一管理离退休干部工作，负责指导全县离退休干部政治建设、思想建设和党组织建设，组织协调开展离退休干部各项活动等工作。（十一）统一管理中共呼图壁县委员会机构编制委员会办公室。（十二）完成县委交办的其他任务。</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机构设置</w:t>
      </w:r>
    </w:p>
    <w:p>
      <w:pPr>
        <w:pStyle w:val="12"/>
        <w:spacing w:line="560" w:lineRule="exact"/>
        <w:ind w:firstLine="560"/>
        <w:rPr>
          <w:rFonts w:ascii="仿宋" w:hAnsi="仿宋" w:eastAsia="仿宋"/>
          <w:color w:val="000000"/>
          <w:sz w:val="28"/>
          <w:szCs w:val="28"/>
        </w:rPr>
      </w:pPr>
      <w:r>
        <w:rPr>
          <w:rFonts w:hint="eastAsia" w:ascii="仿宋" w:hAnsi="仿宋" w:eastAsia="仿宋"/>
          <w:color w:val="000000"/>
          <w:sz w:val="28"/>
          <w:szCs w:val="28"/>
        </w:rPr>
        <w:t>部门机构设置情况不予公开。</w:t>
      </w: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编制部门：中共呼图壁县委员会组织部</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5,749.58</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982.41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5,150.12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3,586.07</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1,564.05</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213.52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116.87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599.46</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80.48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4,320.75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599.46</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128.31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128.31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128.31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163.85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5,877.89</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5,877.89</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260"/>
        <w:gridCol w:w="2494"/>
        <w:gridCol w:w="1138"/>
        <w:gridCol w:w="898"/>
        <w:gridCol w:w="897"/>
        <w:gridCol w:w="897"/>
        <w:gridCol w:w="897"/>
        <w:gridCol w:w="897"/>
        <w:gridCol w:w="897"/>
        <w:gridCol w:w="937"/>
        <w:gridCol w:w="897"/>
        <w:gridCol w:w="897"/>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ascii="宋体" w:hAnsi="宋体"/>
                <w:sz w:val="18"/>
                <w:szCs w:val="18"/>
              </w:rPr>
            </w:pPr>
            <w:r>
              <w:rPr>
                <w:rFonts w:hint="eastAsia"/>
                <w:color w:val="000000"/>
                <w:sz w:val="18"/>
                <w:szCs w:val="18"/>
              </w:rPr>
              <w:t>编制部门：中共呼图壁县委员会组织部</w:t>
            </w:r>
          </w:p>
        </w:tc>
        <w:tc>
          <w:tcPr>
            <w:tcW w:w="1800" w:type="dxa"/>
            <w:gridSpan w:val="2"/>
            <w:tcBorders>
              <w:top w:val="nil"/>
              <w:left w:val="nil"/>
              <w:bottom w:val="single" w:color="auto" w:sz="4" w:space="0"/>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ascii="宋体" w:hAnsi="宋体"/>
                <w:sz w:val="18"/>
                <w:szCs w:val="18"/>
              </w:rPr>
            </w:pPr>
          </w:p>
        </w:tc>
        <w:tc>
          <w:tcPr>
            <w:tcW w:w="1140" w:type="dxa"/>
            <w:vMerge w:val="continue"/>
            <w:shd w:val="clear" w:color="auto" w:fill="auto"/>
            <w:vAlign w:val="center"/>
          </w:tcPr>
          <w:p>
            <w:pPr>
              <w:jc w:val="center"/>
              <w:rPr>
                <w:rFonts w:ascii="宋体" w:hAnsi="宋体"/>
                <w:sz w:val="18"/>
                <w:szCs w:val="18"/>
              </w:rPr>
            </w:pP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ascii="宋体" w:hAnsi="宋体"/>
                <w:sz w:val="18"/>
                <w:szCs w:val="18"/>
              </w:rPr>
            </w:pPr>
          </w:p>
        </w:tc>
        <w:tc>
          <w:tcPr>
            <w:tcW w:w="900" w:type="dxa"/>
            <w:vMerge w:val="continue"/>
            <w:shd w:val="clear" w:color="auto" w:fill="auto"/>
          </w:tcPr>
          <w:p>
            <w:pPr>
              <w:jc w:val="center"/>
              <w:rPr>
                <w:rFonts w:ascii="宋体" w:hAnsi="宋体"/>
                <w:sz w:val="18"/>
                <w:szCs w:val="18"/>
              </w:rPr>
            </w:pPr>
          </w:p>
        </w:tc>
        <w:tc>
          <w:tcPr>
            <w:tcW w:w="900" w:type="dxa"/>
            <w:vMerge w:val="continue"/>
            <w:shd w:val="clear" w:color="auto" w:fill="auto"/>
          </w:tcPr>
          <w:p>
            <w:pPr>
              <w:jc w:val="center"/>
              <w:rPr>
                <w:rFonts w:ascii="宋体" w:hAnsi="宋体"/>
                <w:sz w:val="18"/>
                <w:szCs w:val="18"/>
              </w:rPr>
            </w:pPr>
          </w:p>
        </w:tc>
        <w:tc>
          <w:tcPr>
            <w:tcW w:w="900" w:type="dxa"/>
            <w:vMerge w:val="continue"/>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982.41</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611.11</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603.91</w:t>
            </w:r>
          </w:p>
        </w:tc>
        <w:tc>
          <w:tcPr>
            <w:tcW w:w="900" w:type="dxa"/>
            <w:shd w:val="clear" w:color="auto" w:fill="auto"/>
            <w:vAlign w:val="center"/>
          </w:tcPr>
          <w:p>
            <w:pPr>
              <w:jc w:val="right"/>
              <w:rPr>
                <w:rFonts w:ascii="宋体" w:hAnsi="宋体"/>
                <w:b/>
                <w:sz w:val="15"/>
                <w:szCs w:val="15"/>
              </w:rPr>
            </w:pPr>
            <w:r>
              <w:rPr>
                <w:rFonts w:hint="eastAsia" w:ascii="宋体" w:hAnsi="宋体"/>
                <w:b/>
                <w:color w:val="000000"/>
                <w:sz w:val="15"/>
                <w:szCs w:val="15"/>
              </w:rPr>
              <w:t>7.20</w:t>
            </w: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366.50</w:t>
            </w:r>
          </w:p>
        </w:tc>
        <w:tc>
          <w:tcPr>
            <w:tcW w:w="900" w:type="dxa"/>
            <w:shd w:val="clear" w:color="auto" w:fill="auto"/>
            <w:vAlign w:val="center"/>
          </w:tcPr>
          <w:p>
            <w:pPr>
              <w:jc w:val="right"/>
              <w:rPr>
                <w:rFonts w:ascii="宋体" w:hAnsi="宋体"/>
                <w:b/>
                <w:color w:val="000000"/>
                <w:sz w:val="18"/>
                <w:szCs w:val="18"/>
              </w:rPr>
            </w:pPr>
            <w:r>
              <w:rPr>
                <w:rFonts w:hint="eastAsia" w:ascii="宋体" w:hAnsi="宋体"/>
                <w:b/>
                <w:color w:val="000000"/>
                <w:sz w:val="15"/>
                <w:szCs w:val="15"/>
              </w:rPr>
              <w:t>4.81</w:t>
            </w: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ascii="宋体" w:hAnsi="宋体"/>
                <w:b/>
                <w:sz w:val="18"/>
                <w:szCs w:val="18"/>
              </w:rPr>
            </w:pPr>
            <w:r>
              <w:rPr>
                <w:rFonts w:hint="eastAsia" w:ascii="宋体" w:hAnsi="宋体"/>
                <w:b/>
                <w:color w:val="000000"/>
                <w:sz w:val="15"/>
                <w:szCs w:val="15"/>
              </w:rPr>
              <w:t>32</w:t>
            </w: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组织事务</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982.41</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611.11</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603.91</w:t>
            </w:r>
          </w:p>
        </w:tc>
        <w:tc>
          <w:tcPr>
            <w:tcW w:w="900" w:type="dxa"/>
            <w:shd w:val="clear" w:color="auto" w:fill="auto"/>
            <w:vAlign w:val="center"/>
          </w:tcPr>
          <w:p>
            <w:pPr>
              <w:jc w:val="right"/>
              <w:rPr>
                <w:rFonts w:ascii="宋体" w:hAnsi="宋体"/>
                <w:b/>
                <w:sz w:val="15"/>
                <w:szCs w:val="15"/>
              </w:rPr>
            </w:pPr>
            <w:r>
              <w:rPr>
                <w:rFonts w:hint="eastAsia" w:ascii="宋体" w:hAnsi="宋体"/>
                <w:b/>
                <w:color w:val="000000"/>
                <w:sz w:val="15"/>
                <w:szCs w:val="15"/>
              </w:rPr>
              <w:t>7.20</w:t>
            </w: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366.50</w:t>
            </w:r>
          </w:p>
        </w:tc>
        <w:tc>
          <w:tcPr>
            <w:tcW w:w="900" w:type="dxa"/>
            <w:shd w:val="clear" w:color="auto" w:fill="auto"/>
            <w:vAlign w:val="center"/>
          </w:tcPr>
          <w:p>
            <w:pPr>
              <w:jc w:val="right"/>
              <w:rPr>
                <w:rFonts w:ascii="宋体" w:hAnsi="宋体"/>
                <w:b/>
                <w:color w:val="000000"/>
                <w:sz w:val="18"/>
                <w:szCs w:val="18"/>
              </w:rPr>
            </w:pPr>
            <w:r>
              <w:rPr>
                <w:rFonts w:hint="eastAsia" w:ascii="宋体" w:hAnsi="宋体"/>
                <w:b/>
                <w:color w:val="000000"/>
                <w:sz w:val="15"/>
                <w:szCs w:val="15"/>
              </w:rPr>
              <w:t>4.81</w:t>
            </w: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32</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728.45</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361.95</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361.95</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366.50</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32</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14.96</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14.96</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14.96</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32</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182.69</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182.69</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182.69</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32</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其他组织事务支出</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56.31</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51.50</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44.30</w:t>
            </w:r>
          </w:p>
        </w:tc>
        <w:tc>
          <w:tcPr>
            <w:tcW w:w="900" w:type="dxa"/>
            <w:shd w:val="clear" w:color="auto" w:fill="auto"/>
            <w:vAlign w:val="center"/>
          </w:tcPr>
          <w:p>
            <w:pPr>
              <w:jc w:val="right"/>
              <w:rPr>
                <w:rFonts w:ascii="宋体" w:hAnsi="宋体"/>
                <w:sz w:val="15"/>
                <w:szCs w:val="15"/>
              </w:rPr>
            </w:pPr>
            <w:r>
              <w:rPr>
                <w:rFonts w:hint="eastAsia" w:ascii="宋体" w:hAnsi="宋体"/>
                <w:color w:val="000000"/>
                <w:sz w:val="15"/>
                <w:szCs w:val="15"/>
              </w:rPr>
              <w:t>7.20</w:t>
            </w: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color w:val="000000"/>
                <w:sz w:val="18"/>
                <w:szCs w:val="18"/>
              </w:rPr>
            </w:pPr>
            <w:r>
              <w:rPr>
                <w:rFonts w:hint="eastAsia" w:ascii="宋体" w:hAnsi="宋体"/>
                <w:color w:val="000000"/>
                <w:sz w:val="15"/>
                <w:szCs w:val="15"/>
              </w:rPr>
              <w:t>4.81</w:t>
            </w: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213.52</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107.84</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107.84</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105.67</w:t>
            </w: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213.52</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107.84</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107.84</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105.67</w:t>
            </w: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10.43</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10.43</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10.43</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158.61</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64.94</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64.94</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93.67</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44.47</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32.47</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32.47</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12.00</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116.87</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55.20</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55.20</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61.67</w:t>
            </w: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116.87</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55.20</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55.20</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61.67</w:t>
            </w: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50.92</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23.45</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23.45</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27.47</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32.52</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15.10</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15.10</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17.42</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31.85</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16.23</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16.23</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15.61</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1.58</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0.41</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0.41</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1.17</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212</w:t>
            </w: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城乡社区支出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80.48</w:t>
            </w: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color w:val="000000"/>
                <w:sz w:val="18"/>
                <w:szCs w:val="18"/>
              </w:rPr>
            </w:pPr>
            <w:r>
              <w:rPr>
                <w:rFonts w:hint="eastAsia" w:ascii="宋体" w:hAnsi="宋体"/>
                <w:b/>
                <w:color w:val="000000"/>
                <w:sz w:val="15"/>
                <w:szCs w:val="15"/>
              </w:rPr>
              <w:t>80.48</w:t>
            </w: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212</w:t>
            </w:r>
          </w:p>
        </w:tc>
        <w:tc>
          <w:tcPr>
            <w:tcW w:w="260" w:type="dxa"/>
            <w:shd w:val="clear" w:color="auto" w:fill="auto"/>
            <w:vAlign w:val="center"/>
          </w:tcPr>
          <w:p>
            <w:pPr>
              <w:jc w:val="center"/>
              <w:rPr>
                <w:rFonts w:ascii="宋体" w:hAnsi="宋体"/>
                <w:b/>
                <w:sz w:val="18"/>
                <w:szCs w:val="18"/>
              </w:rPr>
            </w:pPr>
            <w:r>
              <w:rPr>
                <w:rFonts w:hint="eastAsia" w:ascii="宋体" w:hAnsi="宋体"/>
                <w:b/>
                <w:color w:val="000000"/>
                <w:sz w:val="15"/>
                <w:szCs w:val="15"/>
              </w:rPr>
              <w:t>03</w:t>
            </w: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城乡社区公共设施</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80.48</w:t>
            </w: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color w:val="000000"/>
                <w:sz w:val="18"/>
                <w:szCs w:val="18"/>
              </w:rPr>
            </w:pPr>
            <w:r>
              <w:rPr>
                <w:rFonts w:hint="eastAsia" w:ascii="宋体" w:hAnsi="宋体"/>
                <w:b/>
                <w:color w:val="000000"/>
                <w:sz w:val="15"/>
                <w:szCs w:val="15"/>
              </w:rPr>
              <w:t>80.48</w:t>
            </w: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212</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其他城乡社区公共设施支出</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80.48</w:t>
            </w: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color w:val="000000"/>
                <w:sz w:val="18"/>
                <w:szCs w:val="18"/>
              </w:rPr>
            </w:pPr>
            <w:r>
              <w:rPr>
                <w:rFonts w:hint="eastAsia" w:ascii="宋体" w:hAnsi="宋体"/>
                <w:color w:val="000000"/>
                <w:sz w:val="15"/>
                <w:szCs w:val="15"/>
              </w:rPr>
              <w:t>80.48</w:t>
            </w: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农林水支出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4,320.75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4,320.75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2,763.90</w:t>
            </w:r>
          </w:p>
        </w:tc>
        <w:tc>
          <w:tcPr>
            <w:tcW w:w="900" w:type="dxa"/>
            <w:shd w:val="clear" w:color="auto" w:fill="auto"/>
            <w:vAlign w:val="center"/>
          </w:tcPr>
          <w:p>
            <w:pPr>
              <w:jc w:val="right"/>
              <w:rPr>
                <w:rFonts w:ascii="宋体" w:hAnsi="宋体"/>
                <w:b/>
                <w:sz w:val="15"/>
                <w:szCs w:val="15"/>
              </w:rPr>
            </w:pPr>
            <w:r>
              <w:rPr>
                <w:rFonts w:hint="eastAsia" w:ascii="宋体" w:hAnsi="宋体"/>
                <w:b/>
                <w:color w:val="000000"/>
                <w:sz w:val="15"/>
                <w:szCs w:val="15"/>
              </w:rPr>
              <w:t>1,556.85</w:t>
            </w: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ascii="宋体" w:hAnsi="宋体"/>
                <w:b/>
                <w:sz w:val="18"/>
                <w:szCs w:val="18"/>
              </w:rPr>
            </w:pPr>
            <w:r>
              <w:rPr>
                <w:rFonts w:hint="eastAsia" w:ascii="宋体" w:hAnsi="宋体"/>
                <w:b/>
                <w:color w:val="000000"/>
                <w:sz w:val="15"/>
                <w:szCs w:val="15"/>
              </w:rPr>
              <w:t>07</w:t>
            </w: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农村综合改革</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4,320.75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4,320.75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2,763.90</w:t>
            </w:r>
          </w:p>
        </w:tc>
        <w:tc>
          <w:tcPr>
            <w:tcW w:w="900" w:type="dxa"/>
            <w:shd w:val="clear" w:color="auto" w:fill="auto"/>
            <w:vAlign w:val="center"/>
          </w:tcPr>
          <w:p>
            <w:pPr>
              <w:jc w:val="right"/>
              <w:rPr>
                <w:rFonts w:ascii="宋体" w:hAnsi="宋体"/>
                <w:b/>
                <w:sz w:val="15"/>
                <w:szCs w:val="15"/>
              </w:rPr>
            </w:pPr>
            <w:r>
              <w:rPr>
                <w:rFonts w:hint="eastAsia" w:ascii="宋体" w:hAnsi="宋体"/>
                <w:b/>
                <w:color w:val="000000"/>
                <w:sz w:val="15"/>
                <w:szCs w:val="15"/>
              </w:rPr>
              <w:t>1,556.85</w:t>
            </w: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对村民委员会和村党支部的补助</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2,955.06</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2,955.06</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1,944.08</w:t>
            </w:r>
          </w:p>
        </w:tc>
        <w:tc>
          <w:tcPr>
            <w:tcW w:w="900" w:type="dxa"/>
            <w:shd w:val="clear" w:color="auto" w:fill="auto"/>
            <w:vAlign w:val="center"/>
          </w:tcPr>
          <w:p>
            <w:pPr>
              <w:jc w:val="right"/>
              <w:rPr>
                <w:rFonts w:ascii="宋体" w:hAnsi="宋体"/>
                <w:sz w:val="15"/>
                <w:szCs w:val="15"/>
              </w:rPr>
            </w:pPr>
            <w:r>
              <w:rPr>
                <w:rFonts w:hint="eastAsia" w:ascii="宋体" w:hAnsi="宋体"/>
                <w:color w:val="000000"/>
                <w:sz w:val="15"/>
                <w:szCs w:val="15"/>
              </w:rPr>
              <w:t>1,010.98</w:t>
            </w: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农村综合改革示范试点补助</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1,365.69</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1,365.69</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819.82</w:t>
            </w:r>
          </w:p>
        </w:tc>
        <w:tc>
          <w:tcPr>
            <w:tcW w:w="900" w:type="dxa"/>
            <w:shd w:val="clear" w:color="auto" w:fill="auto"/>
            <w:vAlign w:val="center"/>
          </w:tcPr>
          <w:p>
            <w:pPr>
              <w:jc w:val="right"/>
              <w:rPr>
                <w:rFonts w:ascii="宋体" w:hAnsi="宋体"/>
                <w:sz w:val="15"/>
                <w:szCs w:val="15"/>
              </w:rPr>
            </w:pPr>
            <w:r>
              <w:rPr>
                <w:rFonts w:hint="eastAsia" w:ascii="宋体" w:hAnsi="宋体"/>
                <w:color w:val="000000"/>
                <w:sz w:val="15"/>
                <w:szCs w:val="15"/>
              </w:rPr>
              <w:t>545.87</w:t>
            </w: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163.85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55.22</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55.22</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65.62</w:t>
            </w:r>
          </w:p>
        </w:tc>
        <w:tc>
          <w:tcPr>
            <w:tcW w:w="900" w:type="dxa"/>
            <w:shd w:val="clear" w:color="auto" w:fill="auto"/>
            <w:vAlign w:val="center"/>
          </w:tcPr>
          <w:p>
            <w:pPr>
              <w:jc w:val="right"/>
              <w:rPr>
                <w:rFonts w:ascii="宋体" w:hAnsi="宋体"/>
                <w:b/>
                <w:color w:val="000000"/>
                <w:sz w:val="18"/>
                <w:szCs w:val="18"/>
              </w:rPr>
            </w:pPr>
            <w:r>
              <w:rPr>
                <w:rFonts w:hint="eastAsia" w:ascii="宋体" w:hAnsi="宋体"/>
                <w:b/>
                <w:color w:val="000000"/>
                <w:sz w:val="15"/>
                <w:szCs w:val="15"/>
              </w:rPr>
              <w:t>43.01</w:t>
            </w: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120.84</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55.22</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55.22</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65.62</w:t>
            </w: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120.84</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55.22</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55.22</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65.62</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ascii="宋体" w:hAnsi="宋体"/>
                <w:b/>
                <w:sz w:val="18"/>
                <w:szCs w:val="18"/>
              </w:rPr>
            </w:pPr>
            <w:r>
              <w:rPr>
                <w:rFonts w:hint="eastAsia" w:ascii="宋体" w:hAnsi="宋体"/>
                <w:b/>
                <w:color w:val="000000"/>
                <w:sz w:val="15"/>
                <w:szCs w:val="15"/>
              </w:rPr>
              <w:t>03</w:t>
            </w: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城乡社区住宅</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43.01</w:t>
            </w: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color w:val="000000"/>
                <w:sz w:val="18"/>
                <w:szCs w:val="18"/>
              </w:rPr>
            </w:pPr>
            <w:r>
              <w:rPr>
                <w:rFonts w:hint="eastAsia" w:ascii="宋体" w:hAnsi="宋体"/>
                <w:b/>
                <w:color w:val="000000"/>
                <w:sz w:val="15"/>
                <w:szCs w:val="15"/>
              </w:rPr>
              <w:t>43.01</w:t>
            </w: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公有住房建设和维修改造支出</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43.01</w:t>
            </w: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color w:val="000000"/>
                <w:sz w:val="18"/>
                <w:szCs w:val="18"/>
              </w:rPr>
            </w:pPr>
            <w:r>
              <w:rPr>
                <w:rFonts w:hint="eastAsia" w:ascii="宋体" w:hAnsi="宋体"/>
                <w:color w:val="000000"/>
                <w:sz w:val="15"/>
                <w:szCs w:val="15"/>
              </w:rPr>
              <w:t>43.01</w:t>
            </w: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5,877.89</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5,150.12</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3,586.07</w:t>
            </w:r>
          </w:p>
        </w:tc>
        <w:tc>
          <w:tcPr>
            <w:tcW w:w="900" w:type="dxa"/>
            <w:shd w:val="clear" w:color="auto" w:fill="auto"/>
            <w:vAlign w:val="center"/>
          </w:tcPr>
          <w:p>
            <w:pPr>
              <w:jc w:val="right"/>
              <w:rPr>
                <w:rFonts w:ascii="宋体" w:hAnsi="宋体"/>
                <w:b/>
                <w:sz w:val="15"/>
                <w:szCs w:val="15"/>
              </w:rPr>
            </w:pPr>
            <w:r>
              <w:rPr>
                <w:rFonts w:hint="eastAsia" w:ascii="宋体" w:hAnsi="宋体"/>
                <w:b/>
                <w:color w:val="000000"/>
                <w:sz w:val="15"/>
                <w:szCs w:val="15"/>
              </w:rPr>
              <w:t>1,564.05</w:t>
            </w: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599.46</w:t>
            </w:r>
          </w:p>
        </w:tc>
        <w:tc>
          <w:tcPr>
            <w:tcW w:w="900" w:type="dxa"/>
            <w:shd w:val="clear" w:color="auto" w:fill="auto"/>
            <w:vAlign w:val="center"/>
          </w:tcPr>
          <w:p>
            <w:pPr>
              <w:jc w:val="right"/>
              <w:rPr>
                <w:rFonts w:ascii="宋体" w:hAnsi="宋体"/>
                <w:b/>
                <w:color w:val="000000"/>
                <w:sz w:val="18"/>
                <w:szCs w:val="18"/>
              </w:rPr>
            </w:pPr>
            <w:r>
              <w:rPr>
                <w:rFonts w:hint="eastAsia" w:ascii="宋体" w:hAnsi="宋体"/>
                <w:b/>
                <w:color w:val="000000"/>
                <w:sz w:val="15"/>
                <w:szCs w:val="15"/>
              </w:rPr>
              <w:t>128.31</w:t>
            </w:r>
          </w:p>
        </w:tc>
        <w:tc>
          <w:tcPr>
            <w:tcW w:w="900" w:type="dxa"/>
            <w:shd w:val="clear" w:color="auto" w:fill="auto"/>
            <w:vAlign w:val="center"/>
          </w:tcPr>
          <w:p>
            <w:pPr>
              <w:jc w:val="right"/>
              <w:rPr>
                <w:rFonts w:ascii="宋体" w:hAnsi="宋体"/>
                <w:b/>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编制部门：中共呼图壁县委员会组织部</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982.41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911.14</w:t>
            </w:r>
          </w:p>
        </w:tc>
        <w:tc>
          <w:tcPr>
            <w:tcW w:w="340" w:type="dxa"/>
            <w:shd w:val="clear" w:color="auto" w:fill="auto"/>
            <w:vAlign w:val="center"/>
          </w:tcPr>
          <w:p>
            <w:pPr>
              <w:jc w:val="right"/>
              <w:rPr>
                <w:b/>
                <w:sz w:val="18"/>
                <w:szCs w:val="18"/>
              </w:rPr>
            </w:pPr>
            <w:r>
              <w:rPr>
                <w:rFonts w:hint="eastAsia" w:ascii="宋体" w:hAnsi="宋体"/>
                <w:b/>
                <w:color w:val="000000"/>
                <w:sz w:val="18"/>
                <w:szCs w:val="18"/>
              </w:rPr>
              <w:t>71.27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32</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组织事务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982.41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911.14</w:t>
            </w:r>
          </w:p>
        </w:tc>
        <w:tc>
          <w:tcPr>
            <w:tcW w:w="340" w:type="dxa"/>
            <w:shd w:val="clear" w:color="auto" w:fill="auto"/>
            <w:vAlign w:val="center"/>
          </w:tcPr>
          <w:p>
            <w:pPr>
              <w:jc w:val="right"/>
              <w:rPr>
                <w:b/>
                <w:sz w:val="18"/>
                <w:szCs w:val="18"/>
              </w:rPr>
            </w:pPr>
            <w:r>
              <w:rPr>
                <w:rFonts w:hint="eastAsia" w:ascii="宋体" w:hAnsi="宋体"/>
                <w:b/>
                <w:color w:val="000000"/>
                <w:sz w:val="18"/>
                <w:szCs w:val="18"/>
              </w:rPr>
              <w:t>71.27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32</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728.45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728.45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32</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14.96</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32</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182.69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182.69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32</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其他组织事务支出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56.31</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56.31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213.52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213.52</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213.52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213.52</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10.43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10.43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158.61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158.61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44.47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44.47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116.87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116.87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116.87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116.87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50.92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50.92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32.52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32.52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31.85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31.85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1.58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1.58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212</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城乡社区支出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80.48</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80.48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212</w:t>
            </w: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03</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城乡社区公共设施</w:t>
            </w:r>
          </w:p>
        </w:tc>
        <w:tc>
          <w:tcPr>
            <w:tcW w:w="340" w:type="dxa"/>
            <w:shd w:val="clear" w:color="auto" w:fill="auto"/>
            <w:vAlign w:val="center"/>
          </w:tcPr>
          <w:p>
            <w:pPr>
              <w:jc w:val="right"/>
              <w:rPr>
                <w:b/>
                <w:sz w:val="18"/>
                <w:szCs w:val="18"/>
              </w:rPr>
            </w:pPr>
            <w:r>
              <w:rPr>
                <w:rFonts w:hint="eastAsia" w:ascii="宋体" w:hAnsi="宋体"/>
                <w:b/>
                <w:color w:val="000000"/>
                <w:sz w:val="18"/>
                <w:szCs w:val="18"/>
              </w:rPr>
              <w:t>80.48</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80.48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212</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其他城乡社区公共设施支出</w:t>
            </w:r>
          </w:p>
        </w:tc>
        <w:tc>
          <w:tcPr>
            <w:tcW w:w="340" w:type="dxa"/>
            <w:shd w:val="clear" w:color="auto" w:fill="auto"/>
            <w:vAlign w:val="center"/>
          </w:tcPr>
          <w:p>
            <w:pPr>
              <w:jc w:val="right"/>
              <w:rPr>
                <w:sz w:val="18"/>
                <w:szCs w:val="18"/>
              </w:rPr>
            </w:pPr>
            <w:r>
              <w:rPr>
                <w:rFonts w:hint="eastAsia" w:ascii="宋体" w:hAnsi="宋体"/>
                <w:color w:val="000000"/>
                <w:sz w:val="18"/>
                <w:szCs w:val="18"/>
              </w:rPr>
              <w:t>80.48</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80.48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农林水支出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4,320.75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2,763.90</w:t>
            </w:r>
          </w:p>
        </w:tc>
        <w:tc>
          <w:tcPr>
            <w:tcW w:w="340" w:type="dxa"/>
            <w:shd w:val="clear" w:color="auto" w:fill="auto"/>
            <w:vAlign w:val="center"/>
          </w:tcPr>
          <w:p>
            <w:pPr>
              <w:jc w:val="right"/>
              <w:rPr>
                <w:b/>
                <w:sz w:val="18"/>
                <w:szCs w:val="18"/>
              </w:rPr>
            </w:pPr>
            <w:r>
              <w:rPr>
                <w:rFonts w:hint="eastAsia" w:ascii="宋体" w:hAnsi="宋体"/>
                <w:b/>
                <w:color w:val="000000"/>
                <w:sz w:val="18"/>
                <w:szCs w:val="18"/>
              </w:rPr>
              <w:t>1,556.85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07</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农村综合改革</w:t>
            </w:r>
          </w:p>
        </w:tc>
        <w:tc>
          <w:tcPr>
            <w:tcW w:w="340" w:type="dxa"/>
            <w:shd w:val="clear" w:color="auto" w:fill="auto"/>
            <w:vAlign w:val="center"/>
          </w:tcPr>
          <w:p>
            <w:pPr>
              <w:jc w:val="right"/>
              <w:rPr>
                <w:b/>
                <w:sz w:val="18"/>
                <w:szCs w:val="18"/>
              </w:rPr>
            </w:pPr>
            <w:r>
              <w:rPr>
                <w:rFonts w:hint="eastAsia" w:ascii="宋体" w:hAnsi="宋体"/>
                <w:b/>
                <w:color w:val="000000"/>
                <w:sz w:val="18"/>
                <w:szCs w:val="18"/>
              </w:rPr>
              <w:t>4,320.75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2,763.90</w:t>
            </w:r>
          </w:p>
        </w:tc>
        <w:tc>
          <w:tcPr>
            <w:tcW w:w="340" w:type="dxa"/>
            <w:shd w:val="clear" w:color="auto" w:fill="auto"/>
            <w:vAlign w:val="center"/>
          </w:tcPr>
          <w:p>
            <w:pPr>
              <w:jc w:val="right"/>
              <w:rPr>
                <w:b/>
                <w:sz w:val="18"/>
                <w:szCs w:val="18"/>
              </w:rPr>
            </w:pPr>
            <w:r>
              <w:rPr>
                <w:rFonts w:hint="eastAsia" w:ascii="宋体" w:hAnsi="宋体"/>
                <w:b/>
                <w:color w:val="000000"/>
                <w:sz w:val="18"/>
                <w:szCs w:val="18"/>
              </w:rPr>
              <w:t>1,556.85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对村民委员会和村党支部的补助</w:t>
            </w:r>
          </w:p>
        </w:tc>
        <w:tc>
          <w:tcPr>
            <w:tcW w:w="340" w:type="dxa"/>
            <w:shd w:val="clear" w:color="auto" w:fill="auto"/>
            <w:vAlign w:val="center"/>
          </w:tcPr>
          <w:p>
            <w:pPr>
              <w:jc w:val="right"/>
              <w:rPr>
                <w:sz w:val="18"/>
                <w:szCs w:val="18"/>
              </w:rPr>
            </w:pPr>
            <w:r>
              <w:rPr>
                <w:rFonts w:hint="eastAsia" w:ascii="宋体" w:hAnsi="宋体"/>
                <w:color w:val="000000"/>
                <w:sz w:val="18"/>
                <w:szCs w:val="18"/>
              </w:rPr>
              <w:t>2,955.06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1,944.08</w:t>
            </w:r>
          </w:p>
        </w:tc>
        <w:tc>
          <w:tcPr>
            <w:tcW w:w="340" w:type="dxa"/>
            <w:shd w:val="clear" w:color="auto" w:fill="auto"/>
            <w:vAlign w:val="center"/>
          </w:tcPr>
          <w:p>
            <w:pPr>
              <w:jc w:val="right"/>
              <w:rPr>
                <w:sz w:val="18"/>
                <w:szCs w:val="18"/>
              </w:rPr>
            </w:pPr>
            <w:r>
              <w:rPr>
                <w:rFonts w:hint="eastAsia" w:ascii="宋体" w:hAnsi="宋体"/>
                <w:color w:val="000000"/>
                <w:sz w:val="18"/>
                <w:szCs w:val="18"/>
              </w:rPr>
              <w:t>1,010.98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农村综合改革示范试点补助</w:t>
            </w:r>
          </w:p>
        </w:tc>
        <w:tc>
          <w:tcPr>
            <w:tcW w:w="340" w:type="dxa"/>
            <w:shd w:val="clear" w:color="auto" w:fill="auto"/>
            <w:vAlign w:val="center"/>
          </w:tcPr>
          <w:p>
            <w:pPr>
              <w:jc w:val="right"/>
              <w:rPr>
                <w:sz w:val="18"/>
                <w:szCs w:val="18"/>
              </w:rPr>
            </w:pPr>
            <w:r>
              <w:rPr>
                <w:rFonts w:hint="eastAsia" w:ascii="宋体" w:hAnsi="宋体"/>
                <w:color w:val="000000"/>
                <w:sz w:val="18"/>
                <w:szCs w:val="18"/>
              </w:rPr>
              <w:t>1,365.69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819.82</w:t>
            </w:r>
          </w:p>
        </w:tc>
        <w:tc>
          <w:tcPr>
            <w:tcW w:w="340" w:type="dxa"/>
            <w:shd w:val="clear" w:color="auto" w:fill="auto"/>
            <w:vAlign w:val="center"/>
          </w:tcPr>
          <w:p>
            <w:pPr>
              <w:jc w:val="right"/>
              <w:rPr>
                <w:sz w:val="18"/>
                <w:szCs w:val="18"/>
              </w:rPr>
            </w:pPr>
            <w:r>
              <w:rPr>
                <w:rFonts w:hint="eastAsia" w:ascii="宋体" w:hAnsi="宋体"/>
                <w:color w:val="000000"/>
                <w:sz w:val="18"/>
                <w:szCs w:val="18"/>
              </w:rPr>
              <w:t>545.87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163.85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120.84</w:t>
            </w:r>
          </w:p>
        </w:tc>
        <w:tc>
          <w:tcPr>
            <w:tcW w:w="340" w:type="dxa"/>
            <w:shd w:val="clear" w:color="auto" w:fill="auto"/>
            <w:vAlign w:val="center"/>
          </w:tcPr>
          <w:p>
            <w:pPr>
              <w:jc w:val="right"/>
              <w:rPr>
                <w:b/>
                <w:sz w:val="18"/>
                <w:szCs w:val="18"/>
              </w:rPr>
            </w:pPr>
            <w:r>
              <w:rPr>
                <w:rFonts w:hint="eastAsia" w:ascii="宋体" w:hAnsi="宋体"/>
                <w:b/>
                <w:color w:val="000000"/>
                <w:sz w:val="18"/>
                <w:szCs w:val="18"/>
              </w:rPr>
              <w:t>43.01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120.84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120.84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120.84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120.84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03</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城乡社区住宅</w:t>
            </w:r>
          </w:p>
        </w:tc>
        <w:tc>
          <w:tcPr>
            <w:tcW w:w="340" w:type="dxa"/>
            <w:shd w:val="clear" w:color="auto" w:fill="auto"/>
            <w:vAlign w:val="center"/>
          </w:tcPr>
          <w:p>
            <w:pPr>
              <w:jc w:val="right"/>
              <w:rPr>
                <w:b/>
                <w:sz w:val="18"/>
                <w:szCs w:val="18"/>
              </w:rPr>
            </w:pPr>
            <w:r>
              <w:rPr>
                <w:rFonts w:hint="eastAsia" w:ascii="宋体" w:hAnsi="宋体"/>
                <w:b/>
                <w:color w:val="000000"/>
                <w:sz w:val="18"/>
                <w:szCs w:val="18"/>
              </w:rPr>
              <w:t>43.01</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43.01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公有住房建设和维修改造支出</w:t>
            </w:r>
          </w:p>
        </w:tc>
        <w:tc>
          <w:tcPr>
            <w:tcW w:w="340" w:type="dxa"/>
            <w:shd w:val="clear" w:color="auto" w:fill="auto"/>
            <w:vAlign w:val="center"/>
          </w:tcPr>
          <w:p>
            <w:pPr>
              <w:jc w:val="right"/>
              <w:rPr>
                <w:sz w:val="18"/>
                <w:szCs w:val="18"/>
              </w:rPr>
            </w:pPr>
            <w:r>
              <w:rPr>
                <w:rFonts w:hint="eastAsia" w:ascii="宋体" w:hAnsi="宋体"/>
                <w:color w:val="000000"/>
                <w:sz w:val="18"/>
                <w:szCs w:val="18"/>
              </w:rPr>
              <w:t>43.01</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43.01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5,877.89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4,126.27</w:t>
            </w:r>
          </w:p>
        </w:tc>
        <w:tc>
          <w:tcPr>
            <w:tcW w:w="340" w:type="dxa"/>
            <w:shd w:val="clear" w:color="auto" w:fill="auto"/>
            <w:vAlign w:val="center"/>
          </w:tcPr>
          <w:p>
            <w:pPr>
              <w:jc w:val="right"/>
              <w:rPr>
                <w:b/>
                <w:sz w:val="18"/>
                <w:szCs w:val="18"/>
              </w:rPr>
            </w:pPr>
            <w:r>
              <w:rPr>
                <w:rFonts w:hint="eastAsia" w:ascii="宋体" w:hAnsi="宋体"/>
                <w:b/>
                <w:color w:val="000000"/>
                <w:sz w:val="18"/>
                <w:szCs w:val="18"/>
              </w:rPr>
              <w:t>1,751.62</w:t>
            </w: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编制部门：中共呼图壁县委员会组织部</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5,150.12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611.11</w:t>
            </w:r>
          </w:p>
        </w:tc>
        <w:tc>
          <w:tcPr>
            <w:tcW w:w="1063" w:type="dxa"/>
            <w:gridSpan w:val="2"/>
            <w:shd w:val="clear" w:color="auto" w:fill="auto"/>
          </w:tcPr>
          <w:p>
            <w:pPr>
              <w:jc w:val="right"/>
              <w:rPr>
                <w:rFonts w:ascii="宋体" w:hAnsi="宋体"/>
                <w:color w:val="000000"/>
                <w:sz w:val="18"/>
                <w:szCs w:val="18"/>
              </w:rPr>
            </w:pPr>
            <w:r>
              <w:rPr>
                <w:rFonts w:hint="eastAsia" w:ascii="宋体" w:hAnsi="宋体"/>
                <w:color w:val="000000"/>
                <w:sz w:val="18"/>
                <w:szCs w:val="18"/>
              </w:rPr>
              <w:t>611.11</w:t>
            </w:r>
          </w:p>
        </w:tc>
        <w:tc>
          <w:tcPr>
            <w:tcW w:w="1063" w:type="dxa"/>
            <w:gridSpan w:val="2"/>
            <w:shd w:val="clear" w:color="auto" w:fill="auto"/>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5,150.12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107.84</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107.84</w:t>
            </w: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55.20</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55.20</w:t>
            </w: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4,320.75</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4,320.75</w:t>
            </w: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55.22</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55.22</w:t>
            </w: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5,150.12</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5,150.12</w:t>
            </w:r>
          </w:p>
        </w:tc>
        <w:tc>
          <w:tcPr>
            <w:tcW w:w="1063" w:type="dxa"/>
            <w:gridSpan w:val="2"/>
            <w:shd w:val="clear" w:color="auto" w:fill="auto"/>
          </w:tcPr>
          <w:p>
            <w:pPr>
              <w:jc w:val="right"/>
              <w:rPr>
                <w:sz w:val="18"/>
                <w:szCs w:val="18"/>
              </w:rPr>
            </w:pPr>
            <w:r>
              <w:rPr>
                <w:rFonts w:hint="eastAsia" w:ascii="宋体" w:hAnsi="宋体"/>
                <w:b/>
                <w:color w:val="000000"/>
                <w:sz w:val="18"/>
                <w:szCs w:val="18"/>
              </w:rPr>
              <w:t>5,150.12</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编制部门：中共呼图壁县委员会组织部</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611.11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544.65</w:t>
            </w:r>
          </w:p>
        </w:tc>
        <w:tc>
          <w:tcPr>
            <w:tcW w:w="1427" w:type="dxa"/>
            <w:shd w:val="clear" w:color="auto" w:fill="auto"/>
            <w:vAlign w:val="center"/>
          </w:tcPr>
          <w:p>
            <w:pPr>
              <w:jc w:val="right"/>
              <w:rPr>
                <w:b/>
                <w:sz w:val="18"/>
                <w:szCs w:val="18"/>
              </w:rPr>
            </w:pPr>
            <w:r>
              <w:rPr>
                <w:rFonts w:hint="eastAsia" w:ascii="宋体" w:hAnsi="宋体"/>
                <w:b/>
                <w:color w:val="000000"/>
                <w:sz w:val="18"/>
                <w:szCs w:val="18"/>
              </w:rPr>
              <w:t>66.46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32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组织事务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611.11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544.65</w:t>
            </w:r>
          </w:p>
        </w:tc>
        <w:tc>
          <w:tcPr>
            <w:tcW w:w="1427" w:type="dxa"/>
            <w:shd w:val="clear" w:color="auto" w:fill="auto"/>
            <w:vAlign w:val="center"/>
          </w:tcPr>
          <w:p>
            <w:pPr>
              <w:jc w:val="right"/>
              <w:rPr>
                <w:b/>
                <w:sz w:val="18"/>
                <w:szCs w:val="18"/>
              </w:rPr>
            </w:pPr>
            <w:r>
              <w:rPr>
                <w:rFonts w:hint="eastAsia" w:ascii="宋体" w:hAnsi="宋体"/>
                <w:b/>
                <w:color w:val="000000"/>
                <w:sz w:val="18"/>
                <w:szCs w:val="18"/>
              </w:rPr>
              <w:t>66.46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361.95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361.95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32</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14.96</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32</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182.69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182.69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32</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其他组织事务支出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51.50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107.84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107.84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107.84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107.84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10.43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10.43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64.94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64.94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32.47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32.47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55.20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55.20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55.20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55.20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23.45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23.45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15.10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15.10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16.23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16.23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0.41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0.41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4,320.75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2,763.90</w:t>
            </w:r>
          </w:p>
        </w:tc>
        <w:tc>
          <w:tcPr>
            <w:tcW w:w="1427" w:type="dxa"/>
            <w:shd w:val="clear" w:color="auto" w:fill="auto"/>
            <w:vAlign w:val="center"/>
          </w:tcPr>
          <w:p>
            <w:pPr>
              <w:jc w:val="right"/>
              <w:rPr>
                <w:b/>
                <w:sz w:val="18"/>
                <w:szCs w:val="18"/>
              </w:rPr>
            </w:pPr>
            <w:r>
              <w:rPr>
                <w:rFonts w:hint="eastAsia" w:ascii="宋体" w:hAnsi="宋体"/>
                <w:b/>
                <w:color w:val="000000"/>
                <w:sz w:val="18"/>
                <w:szCs w:val="18"/>
              </w:rPr>
              <w:t>1,556.85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农村综合改革</w:t>
            </w:r>
          </w:p>
        </w:tc>
        <w:tc>
          <w:tcPr>
            <w:tcW w:w="1367" w:type="dxa"/>
            <w:shd w:val="clear" w:color="auto" w:fill="auto"/>
            <w:vAlign w:val="center"/>
          </w:tcPr>
          <w:p>
            <w:pPr>
              <w:jc w:val="right"/>
              <w:rPr>
                <w:b/>
                <w:sz w:val="18"/>
                <w:szCs w:val="18"/>
              </w:rPr>
            </w:pPr>
            <w:r>
              <w:rPr>
                <w:rFonts w:hint="eastAsia" w:ascii="宋体" w:hAnsi="宋体"/>
                <w:b/>
                <w:color w:val="000000"/>
                <w:sz w:val="18"/>
                <w:szCs w:val="18"/>
              </w:rPr>
              <w:t>4,320.75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2,763.90</w:t>
            </w:r>
          </w:p>
        </w:tc>
        <w:tc>
          <w:tcPr>
            <w:tcW w:w="1427" w:type="dxa"/>
            <w:shd w:val="clear" w:color="auto" w:fill="auto"/>
            <w:vAlign w:val="center"/>
          </w:tcPr>
          <w:p>
            <w:pPr>
              <w:jc w:val="right"/>
              <w:rPr>
                <w:b/>
                <w:sz w:val="18"/>
                <w:szCs w:val="18"/>
              </w:rPr>
            </w:pPr>
            <w:r>
              <w:rPr>
                <w:rFonts w:hint="eastAsia" w:ascii="宋体" w:hAnsi="宋体"/>
                <w:b/>
                <w:color w:val="000000"/>
                <w:sz w:val="18"/>
                <w:szCs w:val="18"/>
              </w:rPr>
              <w:t>1,556.85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对村民委员会和村党支部的补助</w:t>
            </w:r>
          </w:p>
        </w:tc>
        <w:tc>
          <w:tcPr>
            <w:tcW w:w="1367" w:type="dxa"/>
            <w:shd w:val="clear" w:color="auto" w:fill="auto"/>
            <w:vAlign w:val="center"/>
          </w:tcPr>
          <w:p>
            <w:pPr>
              <w:jc w:val="right"/>
              <w:rPr>
                <w:sz w:val="18"/>
                <w:szCs w:val="18"/>
              </w:rPr>
            </w:pPr>
            <w:r>
              <w:rPr>
                <w:rFonts w:hint="eastAsia" w:ascii="宋体" w:hAnsi="宋体"/>
                <w:color w:val="000000"/>
                <w:sz w:val="18"/>
                <w:szCs w:val="18"/>
              </w:rPr>
              <w:t>2,955.06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1,944.08</w:t>
            </w:r>
          </w:p>
        </w:tc>
        <w:tc>
          <w:tcPr>
            <w:tcW w:w="1427" w:type="dxa"/>
            <w:shd w:val="clear" w:color="auto" w:fill="auto"/>
            <w:vAlign w:val="center"/>
          </w:tcPr>
          <w:p>
            <w:pPr>
              <w:jc w:val="right"/>
              <w:rPr>
                <w:sz w:val="18"/>
                <w:szCs w:val="18"/>
              </w:rPr>
            </w:pPr>
            <w:r>
              <w:rPr>
                <w:rFonts w:hint="eastAsia" w:ascii="宋体" w:hAnsi="宋体"/>
                <w:color w:val="000000"/>
                <w:sz w:val="18"/>
                <w:szCs w:val="18"/>
              </w:rPr>
              <w:t>1,010.98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农村综合改革示范试点补助</w:t>
            </w:r>
          </w:p>
        </w:tc>
        <w:tc>
          <w:tcPr>
            <w:tcW w:w="1367" w:type="dxa"/>
            <w:shd w:val="clear" w:color="auto" w:fill="auto"/>
            <w:vAlign w:val="center"/>
          </w:tcPr>
          <w:p>
            <w:pPr>
              <w:jc w:val="right"/>
              <w:rPr>
                <w:sz w:val="18"/>
                <w:szCs w:val="18"/>
              </w:rPr>
            </w:pPr>
            <w:r>
              <w:rPr>
                <w:rFonts w:hint="eastAsia" w:ascii="宋体" w:hAnsi="宋体"/>
                <w:color w:val="000000"/>
                <w:sz w:val="18"/>
                <w:szCs w:val="18"/>
              </w:rPr>
              <w:t>1,365.69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819.82</w:t>
            </w:r>
          </w:p>
        </w:tc>
        <w:tc>
          <w:tcPr>
            <w:tcW w:w="1427" w:type="dxa"/>
            <w:shd w:val="clear" w:color="auto" w:fill="auto"/>
            <w:vAlign w:val="center"/>
          </w:tcPr>
          <w:p>
            <w:pPr>
              <w:jc w:val="right"/>
              <w:rPr>
                <w:sz w:val="18"/>
                <w:szCs w:val="18"/>
              </w:rPr>
            </w:pPr>
            <w:r>
              <w:rPr>
                <w:rFonts w:hint="eastAsia" w:ascii="宋体" w:hAnsi="宋体"/>
                <w:color w:val="000000"/>
                <w:sz w:val="18"/>
                <w:szCs w:val="18"/>
              </w:rPr>
              <w:t>545.87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55.22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55.22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55.22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55.22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55.22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55.22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5,150.12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3,526.81</w:t>
            </w:r>
          </w:p>
        </w:tc>
        <w:tc>
          <w:tcPr>
            <w:tcW w:w="1427" w:type="dxa"/>
            <w:shd w:val="clear" w:color="auto" w:fill="auto"/>
            <w:vAlign w:val="center"/>
          </w:tcPr>
          <w:p>
            <w:pPr>
              <w:jc w:val="right"/>
              <w:rPr>
                <w:b/>
                <w:sz w:val="18"/>
                <w:szCs w:val="18"/>
              </w:rPr>
            </w:pPr>
            <w:r>
              <w:rPr>
                <w:rFonts w:hint="eastAsia" w:ascii="宋体" w:hAnsi="宋体"/>
                <w:b/>
                <w:color w:val="000000"/>
                <w:sz w:val="18"/>
                <w:szCs w:val="18"/>
              </w:rPr>
              <w:t>1,623.31</w:t>
            </w: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编制部门：中共呼图壁县委员会组织部</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718.66</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718.66</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166.52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166.52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147.14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147.14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139.20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139.20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绩效工资</w:t>
            </w:r>
          </w:p>
        </w:tc>
        <w:tc>
          <w:tcPr>
            <w:tcW w:w="1367" w:type="dxa"/>
            <w:shd w:val="clear" w:color="auto" w:fill="auto"/>
            <w:vAlign w:val="center"/>
          </w:tcPr>
          <w:p>
            <w:pPr>
              <w:jc w:val="right"/>
              <w:rPr>
                <w:rFonts w:ascii="宋体" w:hAnsi="宋体"/>
                <w:sz w:val="18"/>
                <w:szCs w:val="18"/>
              </w:rPr>
            </w:pPr>
            <w:r>
              <w:rPr>
                <w:rFonts w:ascii="宋体" w:hAnsi="宋体"/>
                <w:sz w:val="18"/>
                <w:szCs w:val="18"/>
              </w:rPr>
              <w:t>41.03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41.03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64.94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64.94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职业年金缴费</w:t>
            </w:r>
          </w:p>
        </w:tc>
        <w:tc>
          <w:tcPr>
            <w:tcW w:w="1367" w:type="dxa"/>
            <w:shd w:val="clear" w:color="auto" w:fill="auto"/>
            <w:vAlign w:val="center"/>
          </w:tcPr>
          <w:p>
            <w:pPr>
              <w:jc w:val="right"/>
              <w:rPr>
                <w:rFonts w:ascii="宋体" w:hAnsi="宋体"/>
                <w:sz w:val="18"/>
                <w:szCs w:val="18"/>
              </w:rPr>
            </w:pPr>
            <w:r>
              <w:rPr>
                <w:rFonts w:ascii="宋体" w:hAnsi="宋体"/>
                <w:sz w:val="18"/>
                <w:szCs w:val="18"/>
              </w:rPr>
              <w:t>32.47</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32.47</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38.56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38.56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公务员医疗补助缴费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16.23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16.23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2.82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2.82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55.22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55.22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99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其他工资福利支出</w:t>
            </w:r>
          </w:p>
        </w:tc>
        <w:tc>
          <w:tcPr>
            <w:tcW w:w="1367" w:type="dxa"/>
            <w:shd w:val="clear" w:color="auto" w:fill="auto"/>
            <w:vAlign w:val="center"/>
          </w:tcPr>
          <w:p>
            <w:pPr>
              <w:jc w:val="right"/>
              <w:rPr>
                <w:rFonts w:ascii="宋体" w:hAnsi="宋体"/>
                <w:sz w:val="18"/>
                <w:szCs w:val="18"/>
              </w:rPr>
            </w:pPr>
            <w:r>
              <w:rPr>
                <w:rFonts w:ascii="宋体" w:hAnsi="宋体"/>
                <w:sz w:val="18"/>
                <w:szCs w:val="18"/>
              </w:rPr>
              <w:t>14.52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14.52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29.08</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29.08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办公费</w:t>
            </w:r>
          </w:p>
        </w:tc>
        <w:tc>
          <w:tcPr>
            <w:tcW w:w="1367" w:type="dxa"/>
            <w:shd w:val="clear" w:color="auto" w:fill="auto"/>
            <w:vAlign w:val="center"/>
          </w:tcPr>
          <w:p>
            <w:pPr>
              <w:jc w:val="right"/>
              <w:rPr>
                <w:rFonts w:ascii="宋体" w:hAnsi="宋体"/>
                <w:sz w:val="18"/>
                <w:szCs w:val="18"/>
              </w:rPr>
            </w:pPr>
            <w:r>
              <w:rPr>
                <w:rFonts w:ascii="宋体" w:hAnsi="宋体"/>
                <w:sz w:val="18"/>
                <w:szCs w:val="18"/>
              </w:rPr>
              <w:t>2.46</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印刷费</w:t>
            </w:r>
          </w:p>
        </w:tc>
        <w:tc>
          <w:tcPr>
            <w:tcW w:w="1367" w:type="dxa"/>
            <w:shd w:val="clear" w:color="auto" w:fill="auto"/>
            <w:vAlign w:val="center"/>
          </w:tcPr>
          <w:p>
            <w:pPr>
              <w:jc w:val="right"/>
              <w:rPr>
                <w:rFonts w:ascii="宋体" w:hAnsi="宋体"/>
                <w:sz w:val="18"/>
                <w:szCs w:val="18"/>
              </w:rPr>
            </w:pPr>
            <w:r>
              <w:rPr>
                <w:rFonts w:ascii="宋体" w:hAnsi="宋体"/>
                <w:sz w:val="18"/>
                <w:szCs w:val="18"/>
              </w:rPr>
              <w:t>1.00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邮电费</w:t>
            </w:r>
          </w:p>
        </w:tc>
        <w:tc>
          <w:tcPr>
            <w:tcW w:w="1367" w:type="dxa"/>
            <w:shd w:val="clear" w:color="auto" w:fill="auto"/>
            <w:vAlign w:val="center"/>
          </w:tcPr>
          <w:p>
            <w:pPr>
              <w:jc w:val="right"/>
              <w:rPr>
                <w:rFonts w:ascii="宋体" w:hAnsi="宋体"/>
                <w:sz w:val="18"/>
                <w:szCs w:val="18"/>
              </w:rPr>
            </w:pPr>
            <w:r>
              <w:rPr>
                <w:rFonts w:ascii="宋体" w:hAnsi="宋体"/>
                <w:sz w:val="18"/>
                <w:szCs w:val="18"/>
              </w:rPr>
              <w:t>1.98</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差旅费</w:t>
            </w:r>
          </w:p>
        </w:tc>
        <w:tc>
          <w:tcPr>
            <w:tcW w:w="1367" w:type="dxa"/>
            <w:shd w:val="clear" w:color="auto" w:fill="auto"/>
            <w:vAlign w:val="center"/>
          </w:tcPr>
          <w:p>
            <w:pPr>
              <w:jc w:val="right"/>
              <w:rPr>
                <w:rFonts w:ascii="宋体" w:hAnsi="宋体"/>
                <w:sz w:val="18"/>
                <w:szCs w:val="18"/>
              </w:rPr>
            </w:pPr>
            <w:r>
              <w:rPr>
                <w:rFonts w:ascii="宋体" w:hAnsi="宋体"/>
                <w:sz w:val="18"/>
                <w:szCs w:val="18"/>
              </w:rPr>
              <w:t>2.10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公务接待费</w:t>
            </w:r>
          </w:p>
        </w:tc>
        <w:tc>
          <w:tcPr>
            <w:tcW w:w="1367" w:type="dxa"/>
            <w:shd w:val="clear" w:color="auto" w:fill="auto"/>
            <w:vAlign w:val="center"/>
          </w:tcPr>
          <w:p>
            <w:pPr>
              <w:jc w:val="right"/>
              <w:rPr>
                <w:rFonts w:ascii="宋体" w:hAnsi="宋体"/>
                <w:sz w:val="18"/>
                <w:szCs w:val="18"/>
              </w:rPr>
            </w:pPr>
            <w:r>
              <w:rPr>
                <w:rFonts w:ascii="宋体" w:hAnsi="宋体"/>
                <w:sz w:val="18"/>
                <w:szCs w:val="18"/>
              </w:rPr>
              <w:t>0.10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7.84</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公务用车运行维护费</w:t>
            </w:r>
          </w:p>
        </w:tc>
        <w:tc>
          <w:tcPr>
            <w:tcW w:w="1367" w:type="dxa"/>
            <w:shd w:val="clear" w:color="auto" w:fill="auto"/>
            <w:vAlign w:val="center"/>
          </w:tcPr>
          <w:p>
            <w:pPr>
              <w:jc w:val="right"/>
              <w:rPr>
                <w:rFonts w:ascii="宋体" w:hAnsi="宋体"/>
                <w:sz w:val="18"/>
                <w:szCs w:val="18"/>
              </w:rPr>
            </w:pPr>
            <w:r>
              <w:rPr>
                <w:rFonts w:ascii="宋体" w:hAnsi="宋体"/>
                <w:sz w:val="18"/>
                <w:szCs w:val="18"/>
              </w:rPr>
              <w:t>6.90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其他交通费用</w:t>
            </w:r>
          </w:p>
        </w:tc>
        <w:tc>
          <w:tcPr>
            <w:tcW w:w="1367" w:type="dxa"/>
            <w:shd w:val="clear" w:color="auto" w:fill="auto"/>
            <w:vAlign w:val="center"/>
          </w:tcPr>
          <w:p>
            <w:pPr>
              <w:jc w:val="right"/>
              <w:rPr>
                <w:rFonts w:ascii="宋体" w:hAnsi="宋体"/>
                <w:sz w:val="18"/>
                <w:szCs w:val="18"/>
              </w:rPr>
            </w:pPr>
            <w:r>
              <w:rPr>
                <w:rFonts w:ascii="宋体" w:hAnsi="宋体"/>
                <w:sz w:val="18"/>
                <w:szCs w:val="18"/>
              </w:rPr>
              <w:t>6.70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2,779.07</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2,779.07</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10.43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10.43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生活补助</w:t>
            </w:r>
          </w:p>
        </w:tc>
        <w:tc>
          <w:tcPr>
            <w:tcW w:w="1367" w:type="dxa"/>
            <w:shd w:val="clear" w:color="auto" w:fill="auto"/>
            <w:vAlign w:val="center"/>
          </w:tcPr>
          <w:p>
            <w:pPr>
              <w:jc w:val="right"/>
              <w:rPr>
                <w:rFonts w:ascii="宋体" w:hAnsi="宋体"/>
                <w:sz w:val="18"/>
                <w:szCs w:val="18"/>
              </w:rPr>
            </w:pPr>
            <w:r>
              <w:rPr>
                <w:rFonts w:ascii="宋体" w:hAnsi="宋体"/>
                <w:sz w:val="18"/>
                <w:szCs w:val="18"/>
              </w:rPr>
              <w:t>2,767.27</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2,767.27</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奖励金</w:t>
            </w:r>
          </w:p>
        </w:tc>
        <w:tc>
          <w:tcPr>
            <w:tcW w:w="1367" w:type="dxa"/>
            <w:shd w:val="clear" w:color="auto" w:fill="auto"/>
            <w:vAlign w:val="center"/>
          </w:tcPr>
          <w:p>
            <w:pPr>
              <w:jc w:val="right"/>
              <w:rPr>
                <w:rFonts w:ascii="宋体" w:hAnsi="宋体"/>
                <w:sz w:val="18"/>
                <w:szCs w:val="18"/>
              </w:rPr>
            </w:pPr>
            <w:r>
              <w:rPr>
                <w:rFonts w:ascii="宋体" w:hAnsi="宋体"/>
                <w:sz w:val="18"/>
                <w:szCs w:val="18"/>
              </w:rPr>
              <w:t>1.36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1.36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3,526.81</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3,497.73</w:t>
            </w:r>
          </w:p>
        </w:tc>
        <w:tc>
          <w:tcPr>
            <w:tcW w:w="1427" w:type="dxa"/>
            <w:shd w:val="clear" w:color="auto" w:fill="auto"/>
            <w:vAlign w:val="center"/>
          </w:tcPr>
          <w:p>
            <w:pPr>
              <w:jc w:val="right"/>
              <w:rPr>
                <w:rFonts w:ascii="宋体" w:hAnsi="宋体"/>
                <w:b/>
                <w:sz w:val="18"/>
                <w:szCs w:val="18"/>
              </w:rPr>
            </w:pPr>
            <w:r>
              <w:rPr>
                <w:rFonts w:ascii="宋体" w:hAnsi="宋体"/>
                <w:b/>
                <w:sz w:val="18"/>
                <w:szCs w:val="18"/>
              </w:rPr>
              <w:t>29.08</w:t>
            </w: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292"/>
        <w:gridCol w:w="253"/>
        <w:gridCol w:w="292"/>
        <w:gridCol w:w="2415"/>
        <w:gridCol w:w="2416"/>
        <w:gridCol w:w="824"/>
        <w:gridCol w:w="824"/>
        <w:gridCol w:w="824"/>
        <w:gridCol w:w="824"/>
        <w:gridCol w:w="824"/>
        <w:gridCol w:w="824"/>
        <w:gridCol w:w="824"/>
        <w:gridCol w:w="824"/>
        <w:gridCol w:w="824"/>
        <w:gridCol w:w="82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编制部门：中共呼图壁县委员会组织部</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ascii="宋体" w:hAnsi="宋体"/>
                <w:b/>
                <w:kern w:val="0"/>
                <w:sz w:val="13"/>
                <w:szCs w:val="13"/>
              </w:rPr>
              <w:t>中共呼图壁县委员会组织部</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ascii="宋体" w:hAnsi="宋体"/>
                <w:b/>
                <w:kern w:val="0"/>
                <w:sz w:val="13"/>
                <w:szCs w:val="13"/>
              </w:rPr>
              <w:t>1,623.31</w:t>
            </w:r>
          </w:p>
        </w:tc>
        <w:tc>
          <w:tcPr>
            <w:tcW w:w="850" w:type="dxa"/>
            <w:shd w:val="clear" w:color="auto" w:fill="auto"/>
            <w:vAlign w:val="center"/>
          </w:tcPr>
          <w:p>
            <w:pPr>
              <w:jc w:val="right"/>
              <w:rPr>
                <w:b/>
                <w:sz w:val="18"/>
                <w:szCs w:val="18"/>
              </w:rPr>
            </w:pPr>
            <w:r>
              <w:rPr>
                <w:rFonts w:ascii="宋体" w:hAnsi="宋体"/>
                <w:b/>
                <w:kern w:val="0"/>
                <w:sz w:val="13"/>
                <w:szCs w:val="13"/>
              </w:rPr>
              <w:t>7.20</w:t>
            </w:r>
          </w:p>
        </w:tc>
        <w:tc>
          <w:tcPr>
            <w:tcW w:w="850" w:type="dxa"/>
            <w:shd w:val="clear" w:color="auto" w:fill="auto"/>
            <w:vAlign w:val="center"/>
          </w:tcPr>
          <w:p>
            <w:pPr>
              <w:jc w:val="right"/>
              <w:rPr>
                <w:b/>
                <w:sz w:val="18"/>
                <w:szCs w:val="18"/>
              </w:rPr>
            </w:pPr>
            <w:r>
              <w:rPr>
                <w:rFonts w:ascii="宋体" w:hAnsi="宋体"/>
                <w:b/>
                <w:kern w:val="0"/>
                <w:sz w:val="13"/>
                <w:szCs w:val="13"/>
              </w:rPr>
              <w:t>53.25</w:t>
            </w:r>
          </w:p>
        </w:tc>
        <w:tc>
          <w:tcPr>
            <w:tcW w:w="850" w:type="dxa"/>
            <w:shd w:val="clear" w:color="auto" w:fill="auto"/>
            <w:vAlign w:val="center"/>
          </w:tcPr>
          <w:p>
            <w:pPr>
              <w:jc w:val="right"/>
              <w:rPr>
                <w:b/>
                <w:sz w:val="18"/>
                <w:szCs w:val="18"/>
              </w:rPr>
            </w:pPr>
            <w:r>
              <w:rPr>
                <w:rFonts w:ascii="宋体" w:hAnsi="宋体"/>
                <w:b/>
                <w:kern w:val="0"/>
                <w:sz w:val="13"/>
                <w:szCs w:val="185"/>
              </w:rPr>
              <w:t>1,559.67</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ascii="宋体" w:hAnsi="宋体"/>
                <w:b/>
                <w:kern w:val="0"/>
                <w:sz w:val="13"/>
                <w:szCs w:val="13"/>
              </w:rPr>
              <w:t>3.19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ascii="宋体" w:hAnsi="宋体"/>
                <w:b/>
                <w:kern w:val="0"/>
                <w:sz w:val="13"/>
                <w:szCs w:val="13"/>
              </w:rPr>
              <w:t xml:space="preserve">  一般公共服务支出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ascii="宋体" w:hAnsi="宋体"/>
                <w:b/>
                <w:kern w:val="0"/>
                <w:sz w:val="13"/>
                <w:szCs w:val="13"/>
              </w:rPr>
              <w:t>66.46</w:t>
            </w:r>
          </w:p>
        </w:tc>
        <w:tc>
          <w:tcPr>
            <w:tcW w:w="850" w:type="dxa"/>
            <w:shd w:val="clear" w:color="auto" w:fill="auto"/>
            <w:vAlign w:val="center"/>
          </w:tcPr>
          <w:p>
            <w:pPr>
              <w:jc w:val="right"/>
              <w:rPr>
                <w:b/>
                <w:sz w:val="18"/>
                <w:szCs w:val="18"/>
              </w:rPr>
            </w:pPr>
            <w:r>
              <w:rPr>
                <w:rFonts w:ascii="宋体" w:hAnsi="宋体"/>
                <w:b/>
                <w:kern w:val="0"/>
                <w:sz w:val="13"/>
                <w:szCs w:val="13"/>
              </w:rPr>
              <w:t>7.20</w:t>
            </w:r>
          </w:p>
        </w:tc>
        <w:tc>
          <w:tcPr>
            <w:tcW w:w="850" w:type="dxa"/>
            <w:shd w:val="clear" w:color="auto" w:fill="auto"/>
            <w:vAlign w:val="center"/>
          </w:tcPr>
          <w:p>
            <w:pPr>
              <w:jc w:val="right"/>
              <w:rPr>
                <w:b/>
                <w:sz w:val="18"/>
                <w:szCs w:val="18"/>
              </w:rPr>
            </w:pPr>
            <w:r>
              <w:rPr>
                <w:rFonts w:ascii="宋体" w:hAnsi="宋体"/>
                <w:b/>
                <w:kern w:val="0"/>
                <w:sz w:val="13"/>
                <w:szCs w:val="13"/>
              </w:rPr>
              <w:t>53.25</w:t>
            </w:r>
          </w:p>
        </w:tc>
        <w:tc>
          <w:tcPr>
            <w:tcW w:w="850" w:type="dxa"/>
            <w:shd w:val="clear" w:color="auto" w:fill="auto"/>
            <w:vAlign w:val="center"/>
          </w:tcPr>
          <w:p>
            <w:pPr>
              <w:jc w:val="right"/>
              <w:rPr>
                <w:b/>
                <w:sz w:val="18"/>
                <w:szCs w:val="18"/>
              </w:rPr>
            </w:pPr>
            <w:r>
              <w:rPr>
                <w:rFonts w:ascii="宋体" w:hAnsi="宋体"/>
                <w:b/>
                <w:kern w:val="0"/>
                <w:sz w:val="13"/>
                <w:szCs w:val="185"/>
              </w:rPr>
              <w:t>2.82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ascii="宋体" w:hAnsi="宋体"/>
                <w:b/>
                <w:kern w:val="0"/>
                <w:sz w:val="13"/>
                <w:szCs w:val="13"/>
              </w:rPr>
              <w:t>3.19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201</w:t>
            </w:r>
          </w:p>
        </w:tc>
        <w:tc>
          <w:tcPr>
            <w:tcW w:w="260" w:type="dxa"/>
            <w:shd w:val="clear" w:color="auto" w:fill="auto"/>
            <w:vAlign w:val="center"/>
          </w:tcPr>
          <w:p>
            <w:pPr>
              <w:jc w:val="center"/>
              <w:rPr>
                <w:b/>
                <w:sz w:val="18"/>
                <w:szCs w:val="18"/>
              </w:rPr>
            </w:pPr>
            <w:r>
              <w:rPr>
                <w:rFonts w:ascii="宋体" w:hAnsi="宋体"/>
                <w:b/>
                <w:kern w:val="0"/>
                <w:sz w:val="13"/>
                <w:szCs w:val="13"/>
              </w:rPr>
              <w:t>32</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ascii="宋体" w:hAnsi="宋体"/>
                <w:b/>
                <w:kern w:val="0"/>
                <w:sz w:val="13"/>
                <w:szCs w:val="13"/>
              </w:rPr>
              <w:t xml:space="preserve">    组织事务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ascii="宋体" w:hAnsi="宋体"/>
                <w:b/>
                <w:kern w:val="0"/>
                <w:sz w:val="13"/>
                <w:szCs w:val="13"/>
              </w:rPr>
              <w:t>66.46</w:t>
            </w:r>
          </w:p>
        </w:tc>
        <w:tc>
          <w:tcPr>
            <w:tcW w:w="850" w:type="dxa"/>
            <w:shd w:val="clear" w:color="auto" w:fill="auto"/>
            <w:vAlign w:val="center"/>
          </w:tcPr>
          <w:p>
            <w:pPr>
              <w:jc w:val="right"/>
              <w:rPr>
                <w:b/>
                <w:sz w:val="18"/>
                <w:szCs w:val="18"/>
              </w:rPr>
            </w:pPr>
            <w:r>
              <w:rPr>
                <w:rFonts w:ascii="宋体" w:hAnsi="宋体"/>
                <w:b/>
                <w:kern w:val="0"/>
                <w:sz w:val="13"/>
                <w:szCs w:val="13"/>
              </w:rPr>
              <w:t>7.20</w:t>
            </w:r>
          </w:p>
        </w:tc>
        <w:tc>
          <w:tcPr>
            <w:tcW w:w="850" w:type="dxa"/>
            <w:shd w:val="clear" w:color="auto" w:fill="auto"/>
            <w:vAlign w:val="center"/>
          </w:tcPr>
          <w:p>
            <w:pPr>
              <w:jc w:val="right"/>
              <w:rPr>
                <w:b/>
                <w:sz w:val="18"/>
                <w:szCs w:val="18"/>
              </w:rPr>
            </w:pPr>
            <w:r>
              <w:rPr>
                <w:rFonts w:ascii="宋体" w:hAnsi="宋体"/>
                <w:b/>
                <w:kern w:val="0"/>
                <w:sz w:val="13"/>
                <w:szCs w:val="13"/>
              </w:rPr>
              <w:t>53.25</w:t>
            </w:r>
          </w:p>
        </w:tc>
        <w:tc>
          <w:tcPr>
            <w:tcW w:w="850" w:type="dxa"/>
            <w:shd w:val="clear" w:color="auto" w:fill="auto"/>
            <w:vAlign w:val="center"/>
          </w:tcPr>
          <w:p>
            <w:pPr>
              <w:jc w:val="right"/>
              <w:rPr>
                <w:b/>
                <w:sz w:val="18"/>
                <w:szCs w:val="18"/>
              </w:rPr>
            </w:pPr>
            <w:r>
              <w:rPr>
                <w:rFonts w:ascii="宋体" w:hAnsi="宋体"/>
                <w:b/>
                <w:kern w:val="0"/>
                <w:sz w:val="13"/>
                <w:szCs w:val="185"/>
              </w:rPr>
              <w:t>2.82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ascii="宋体" w:hAnsi="宋体"/>
                <w:b/>
                <w:kern w:val="0"/>
                <w:sz w:val="13"/>
                <w:szCs w:val="13"/>
              </w:rPr>
              <w:t>3.19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201</w:t>
            </w:r>
          </w:p>
        </w:tc>
        <w:tc>
          <w:tcPr>
            <w:tcW w:w="260" w:type="dxa"/>
            <w:shd w:val="clear" w:color="auto" w:fill="auto"/>
            <w:vAlign w:val="center"/>
          </w:tcPr>
          <w:p>
            <w:pPr>
              <w:jc w:val="center"/>
              <w:rPr>
                <w:sz w:val="18"/>
                <w:szCs w:val="18"/>
              </w:rPr>
            </w:pPr>
            <w:r>
              <w:rPr>
                <w:rFonts w:ascii="宋体" w:hAnsi="宋体"/>
                <w:kern w:val="0"/>
                <w:sz w:val="13"/>
                <w:szCs w:val="13"/>
              </w:rPr>
              <w:t>32</w:t>
            </w:r>
          </w:p>
        </w:tc>
        <w:tc>
          <w:tcPr>
            <w:tcW w:w="260" w:type="dxa"/>
            <w:shd w:val="clear" w:color="auto" w:fill="auto"/>
            <w:vAlign w:val="center"/>
          </w:tcPr>
          <w:p>
            <w:pPr>
              <w:jc w:val="center"/>
              <w:rPr>
                <w:sz w:val="18"/>
                <w:szCs w:val="18"/>
              </w:rPr>
            </w:pPr>
            <w:r>
              <w:rPr>
                <w:rFonts w:ascii="宋体" w:hAnsi="宋体"/>
                <w:kern w:val="0"/>
                <w:sz w:val="13"/>
                <w:szCs w:val="13"/>
              </w:rPr>
              <w:t>02</w:t>
            </w:r>
          </w:p>
        </w:tc>
        <w:tc>
          <w:tcPr>
            <w:tcW w:w="2500" w:type="dxa"/>
            <w:shd w:val="clear" w:color="auto" w:fill="auto"/>
            <w:vAlign w:val="center"/>
          </w:tcPr>
          <w:p>
            <w:pPr>
              <w:jc w:val="left"/>
              <w:rPr>
                <w:sz w:val="18"/>
                <w:szCs w:val="18"/>
              </w:rPr>
            </w:pPr>
            <w:r>
              <w:rPr>
                <w:rFonts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ascii="宋体" w:hAnsi="宋体"/>
                <w:kern w:val="0"/>
                <w:sz w:val="13"/>
                <w:szCs w:val="13"/>
              </w:rPr>
              <w:t>14.96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3"/>
              </w:rPr>
              <w:t>12.96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3"/>
              </w:rPr>
              <w:t>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201</w:t>
            </w:r>
          </w:p>
        </w:tc>
        <w:tc>
          <w:tcPr>
            <w:tcW w:w="260" w:type="dxa"/>
            <w:shd w:val="clear" w:color="auto" w:fill="auto"/>
            <w:vAlign w:val="center"/>
          </w:tcPr>
          <w:p>
            <w:pPr>
              <w:jc w:val="center"/>
              <w:rPr>
                <w:sz w:val="18"/>
                <w:szCs w:val="18"/>
              </w:rPr>
            </w:pPr>
            <w:r>
              <w:rPr>
                <w:rFonts w:ascii="宋体" w:hAnsi="宋体"/>
                <w:kern w:val="0"/>
                <w:sz w:val="13"/>
                <w:szCs w:val="13"/>
              </w:rPr>
              <w:t>32</w:t>
            </w:r>
          </w:p>
        </w:tc>
        <w:tc>
          <w:tcPr>
            <w:tcW w:w="260" w:type="dxa"/>
            <w:shd w:val="clear" w:color="auto" w:fill="auto"/>
            <w:vAlign w:val="center"/>
          </w:tcPr>
          <w:p>
            <w:pPr>
              <w:jc w:val="center"/>
              <w:rPr>
                <w:sz w:val="18"/>
                <w:szCs w:val="18"/>
              </w:rPr>
            </w:pPr>
            <w:r>
              <w:rPr>
                <w:rFonts w:ascii="宋体" w:hAnsi="宋体"/>
                <w:kern w:val="0"/>
                <w:sz w:val="13"/>
                <w:szCs w:val="13"/>
              </w:rPr>
              <w:t>99</w:t>
            </w:r>
          </w:p>
        </w:tc>
        <w:tc>
          <w:tcPr>
            <w:tcW w:w="2500" w:type="dxa"/>
            <w:shd w:val="clear" w:color="auto" w:fill="auto"/>
            <w:vAlign w:val="center"/>
          </w:tcPr>
          <w:p>
            <w:pPr>
              <w:jc w:val="left"/>
              <w:rPr>
                <w:sz w:val="18"/>
                <w:szCs w:val="18"/>
              </w:rPr>
            </w:pPr>
            <w:r>
              <w:rPr>
                <w:rFonts w:ascii="宋体" w:hAnsi="宋体"/>
                <w:kern w:val="0"/>
                <w:sz w:val="13"/>
                <w:szCs w:val="13"/>
              </w:rPr>
              <w:t xml:space="preserve">      其他组织事务支出</w:t>
            </w:r>
          </w:p>
        </w:tc>
        <w:tc>
          <w:tcPr>
            <w:tcW w:w="2500" w:type="dxa"/>
            <w:shd w:val="clear" w:color="auto" w:fill="auto"/>
            <w:vAlign w:val="center"/>
          </w:tcPr>
          <w:p>
            <w:pPr>
              <w:jc w:val="left"/>
              <w:rPr>
                <w:sz w:val="18"/>
                <w:szCs w:val="18"/>
              </w:rPr>
            </w:pPr>
            <w:r>
              <w:rPr>
                <w:rFonts w:ascii="宋体" w:hAnsi="宋体"/>
                <w:kern w:val="0"/>
                <w:sz w:val="13"/>
                <w:szCs w:val="13"/>
              </w:rPr>
              <w:t>2026年领导干部外出报批报备APP开发及运营维护费（非定额）</w:t>
            </w:r>
          </w:p>
        </w:tc>
        <w:tc>
          <w:tcPr>
            <w:tcW w:w="850" w:type="dxa"/>
            <w:shd w:val="clear" w:color="auto" w:fill="auto"/>
            <w:vAlign w:val="center"/>
          </w:tcPr>
          <w:p>
            <w:pPr>
              <w:ind w:right="-29" w:rightChars="-14"/>
              <w:jc w:val="right"/>
              <w:rPr>
                <w:sz w:val="18"/>
                <w:szCs w:val="18"/>
              </w:rPr>
            </w:pPr>
            <w:r>
              <w:rPr>
                <w:rFonts w:ascii="宋体" w:hAnsi="宋体"/>
                <w:kern w:val="0"/>
                <w:sz w:val="13"/>
                <w:szCs w:val="13"/>
              </w:rPr>
              <w:t>7.20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3"/>
              </w:rPr>
              <w:t>7.20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201</w:t>
            </w:r>
          </w:p>
        </w:tc>
        <w:tc>
          <w:tcPr>
            <w:tcW w:w="260" w:type="dxa"/>
            <w:shd w:val="clear" w:color="auto" w:fill="auto"/>
            <w:vAlign w:val="center"/>
          </w:tcPr>
          <w:p>
            <w:pPr>
              <w:jc w:val="center"/>
              <w:rPr>
                <w:sz w:val="18"/>
                <w:szCs w:val="18"/>
              </w:rPr>
            </w:pPr>
            <w:r>
              <w:rPr>
                <w:rFonts w:ascii="宋体" w:hAnsi="宋体"/>
                <w:kern w:val="0"/>
                <w:sz w:val="13"/>
                <w:szCs w:val="13"/>
              </w:rPr>
              <w:t>32</w:t>
            </w:r>
          </w:p>
        </w:tc>
        <w:tc>
          <w:tcPr>
            <w:tcW w:w="260" w:type="dxa"/>
            <w:shd w:val="clear" w:color="auto" w:fill="auto"/>
            <w:vAlign w:val="center"/>
          </w:tcPr>
          <w:p>
            <w:pPr>
              <w:jc w:val="center"/>
              <w:rPr>
                <w:sz w:val="18"/>
                <w:szCs w:val="18"/>
              </w:rPr>
            </w:pPr>
            <w:r>
              <w:rPr>
                <w:rFonts w:ascii="宋体" w:hAnsi="宋体"/>
                <w:kern w:val="0"/>
                <w:sz w:val="13"/>
                <w:szCs w:val="13"/>
              </w:rPr>
              <w:t>99</w:t>
            </w:r>
          </w:p>
        </w:tc>
        <w:tc>
          <w:tcPr>
            <w:tcW w:w="2500" w:type="dxa"/>
            <w:shd w:val="clear" w:color="auto" w:fill="auto"/>
            <w:vAlign w:val="center"/>
          </w:tcPr>
          <w:p>
            <w:pPr>
              <w:jc w:val="left"/>
              <w:rPr>
                <w:sz w:val="18"/>
                <w:szCs w:val="18"/>
              </w:rPr>
            </w:pPr>
            <w:r>
              <w:rPr>
                <w:rFonts w:ascii="宋体" w:hAnsi="宋体"/>
                <w:kern w:val="0"/>
                <w:sz w:val="13"/>
                <w:szCs w:val="13"/>
              </w:rPr>
              <w:t xml:space="preserve">      其他组织事务支出</w:t>
            </w:r>
          </w:p>
        </w:tc>
        <w:tc>
          <w:tcPr>
            <w:tcW w:w="2500" w:type="dxa"/>
            <w:shd w:val="clear" w:color="auto" w:fill="auto"/>
            <w:vAlign w:val="center"/>
          </w:tcPr>
          <w:p>
            <w:pPr>
              <w:jc w:val="left"/>
              <w:rPr>
                <w:sz w:val="18"/>
                <w:szCs w:val="18"/>
              </w:rPr>
            </w:pPr>
            <w:r>
              <w:rPr>
                <w:rFonts w:ascii="宋体" w:hAnsi="宋体"/>
                <w:kern w:val="0"/>
                <w:sz w:val="13"/>
                <w:szCs w:val="13"/>
              </w:rPr>
              <w:t>2026年离休干部特需经费（非定额）</w:t>
            </w:r>
          </w:p>
        </w:tc>
        <w:tc>
          <w:tcPr>
            <w:tcW w:w="850" w:type="dxa"/>
            <w:shd w:val="clear" w:color="auto" w:fill="auto"/>
            <w:vAlign w:val="center"/>
          </w:tcPr>
          <w:p>
            <w:pPr>
              <w:ind w:right="-29" w:rightChars="-14"/>
              <w:jc w:val="right"/>
              <w:rPr>
                <w:sz w:val="18"/>
                <w:szCs w:val="18"/>
              </w:rPr>
            </w:pPr>
            <w:r>
              <w:rPr>
                <w:rFonts w:ascii="宋体" w:hAnsi="宋体"/>
                <w:kern w:val="0"/>
                <w:sz w:val="13"/>
                <w:szCs w:val="13"/>
              </w:rPr>
              <w:t>0.10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3"/>
              </w:rPr>
              <w:t>0.10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201</w:t>
            </w:r>
          </w:p>
        </w:tc>
        <w:tc>
          <w:tcPr>
            <w:tcW w:w="260" w:type="dxa"/>
            <w:shd w:val="clear" w:color="auto" w:fill="auto"/>
            <w:vAlign w:val="center"/>
          </w:tcPr>
          <w:p>
            <w:pPr>
              <w:jc w:val="center"/>
              <w:rPr>
                <w:sz w:val="18"/>
                <w:szCs w:val="18"/>
              </w:rPr>
            </w:pPr>
            <w:r>
              <w:rPr>
                <w:rFonts w:ascii="宋体" w:hAnsi="宋体"/>
                <w:kern w:val="0"/>
                <w:sz w:val="13"/>
                <w:szCs w:val="13"/>
              </w:rPr>
              <w:t>32</w:t>
            </w:r>
          </w:p>
        </w:tc>
        <w:tc>
          <w:tcPr>
            <w:tcW w:w="260" w:type="dxa"/>
            <w:shd w:val="clear" w:color="auto" w:fill="auto"/>
            <w:vAlign w:val="center"/>
          </w:tcPr>
          <w:p>
            <w:pPr>
              <w:jc w:val="center"/>
              <w:rPr>
                <w:sz w:val="18"/>
                <w:szCs w:val="18"/>
              </w:rPr>
            </w:pPr>
            <w:r>
              <w:rPr>
                <w:rFonts w:ascii="宋体" w:hAnsi="宋体"/>
                <w:kern w:val="0"/>
                <w:sz w:val="13"/>
                <w:szCs w:val="13"/>
              </w:rPr>
              <w:t>99</w:t>
            </w:r>
          </w:p>
        </w:tc>
        <w:tc>
          <w:tcPr>
            <w:tcW w:w="2500" w:type="dxa"/>
            <w:shd w:val="clear" w:color="auto" w:fill="auto"/>
            <w:vAlign w:val="center"/>
          </w:tcPr>
          <w:p>
            <w:pPr>
              <w:jc w:val="left"/>
              <w:rPr>
                <w:sz w:val="18"/>
                <w:szCs w:val="18"/>
              </w:rPr>
            </w:pPr>
            <w:r>
              <w:rPr>
                <w:rFonts w:ascii="宋体" w:hAnsi="宋体"/>
                <w:kern w:val="0"/>
                <w:sz w:val="13"/>
                <w:szCs w:val="13"/>
              </w:rPr>
              <w:t xml:space="preserve">      其他组织事务支出</w:t>
            </w:r>
          </w:p>
        </w:tc>
        <w:tc>
          <w:tcPr>
            <w:tcW w:w="2500" w:type="dxa"/>
            <w:shd w:val="clear" w:color="auto" w:fill="auto"/>
            <w:vAlign w:val="center"/>
          </w:tcPr>
          <w:p>
            <w:pPr>
              <w:jc w:val="left"/>
              <w:rPr>
                <w:sz w:val="18"/>
                <w:szCs w:val="18"/>
              </w:rPr>
            </w:pPr>
            <w:r>
              <w:rPr>
                <w:rFonts w:ascii="宋体" w:hAnsi="宋体"/>
                <w:kern w:val="0"/>
                <w:sz w:val="13"/>
                <w:szCs w:val="13"/>
              </w:rPr>
              <w:t>2026年老干部工作经费（非定额）</w:t>
            </w:r>
          </w:p>
        </w:tc>
        <w:tc>
          <w:tcPr>
            <w:tcW w:w="850" w:type="dxa"/>
            <w:shd w:val="clear" w:color="auto" w:fill="auto"/>
            <w:vAlign w:val="center"/>
          </w:tcPr>
          <w:p>
            <w:pPr>
              <w:ind w:right="-29" w:rightChars="-14"/>
              <w:jc w:val="right"/>
              <w:rPr>
                <w:sz w:val="18"/>
                <w:szCs w:val="18"/>
              </w:rPr>
            </w:pPr>
            <w:r>
              <w:rPr>
                <w:rFonts w:ascii="宋体" w:hAnsi="宋体"/>
                <w:kern w:val="0"/>
                <w:sz w:val="13"/>
                <w:szCs w:val="13"/>
              </w:rPr>
              <w:t>15.00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3"/>
              </w:rPr>
              <w:t>10.99</w:t>
            </w:r>
          </w:p>
        </w:tc>
        <w:tc>
          <w:tcPr>
            <w:tcW w:w="850" w:type="dxa"/>
            <w:shd w:val="clear" w:color="auto" w:fill="auto"/>
            <w:vAlign w:val="center"/>
          </w:tcPr>
          <w:p>
            <w:pPr>
              <w:jc w:val="right"/>
              <w:rPr>
                <w:sz w:val="18"/>
                <w:szCs w:val="18"/>
              </w:rPr>
            </w:pPr>
            <w:r>
              <w:rPr>
                <w:rFonts w:ascii="宋体" w:hAnsi="宋体"/>
                <w:kern w:val="0"/>
                <w:sz w:val="13"/>
                <w:szCs w:val="185"/>
              </w:rPr>
              <w:t>2.82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3"/>
              </w:rPr>
              <w:t>1.19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201</w:t>
            </w:r>
          </w:p>
        </w:tc>
        <w:tc>
          <w:tcPr>
            <w:tcW w:w="260" w:type="dxa"/>
            <w:shd w:val="clear" w:color="auto" w:fill="auto"/>
            <w:vAlign w:val="center"/>
          </w:tcPr>
          <w:p>
            <w:pPr>
              <w:jc w:val="center"/>
              <w:rPr>
                <w:sz w:val="18"/>
                <w:szCs w:val="18"/>
              </w:rPr>
            </w:pPr>
            <w:r>
              <w:rPr>
                <w:rFonts w:ascii="宋体" w:hAnsi="宋体"/>
                <w:kern w:val="0"/>
                <w:sz w:val="13"/>
                <w:szCs w:val="13"/>
              </w:rPr>
              <w:t>32</w:t>
            </w:r>
          </w:p>
        </w:tc>
        <w:tc>
          <w:tcPr>
            <w:tcW w:w="260" w:type="dxa"/>
            <w:shd w:val="clear" w:color="auto" w:fill="auto"/>
            <w:vAlign w:val="center"/>
          </w:tcPr>
          <w:p>
            <w:pPr>
              <w:jc w:val="center"/>
              <w:rPr>
                <w:sz w:val="18"/>
                <w:szCs w:val="18"/>
              </w:rPr>
            </w:pPr>
            <w:r>
              <w:rPr>
                <w:rFonts w:ascii="宋体" w:hAnsi="宋体"/>
                <w:kern w:val="0"/>
                <w:sz w:val="13"/>
                <w:szCs w:val="13"/>
              </w:rPr>
              <w:t>99</w:t>
            </w:r>
          </w:p>
        </w:tc>
        <w:tc>
          <w:tcPr>
            <w:tcW w:w="2500" w:type="dxa"/>
            <w:shd w:val="clear" w:color="auto" w:fill="auto"/>
            <w:vAlign w:val="center"/>
          </w:tcPr>
          <w:p>
            <w:pPr>
              <w:jc w:val="left"/>
              <w:rPr>
                <w:sz w:val="18"/>
                <w:szCs w:val="18"/>
              </w:rPr>
            </w:pPr>
            <w:r>
              <w:rPr>
                <w:rFonts w:ascii="宋体" w:hAnsi="宋体"/>
                <w:kern w:val="0"/>
                <w:sz w:val="13"/>
                <w:szCs w:val="13"/>
              </w:rPr>
              <w:t xml:space="preserve">      其他组织事务支出</w:t>
            </w:r>
          </w:p>
        </w:tc>
        <w:tc>
          <w:tcPr>
            <w:tcW w:w="2500" w:type="dxa"/>
            <w:shd w:val="clear" w:color="auto" w:fill="auto"/>
            <w:vAlign w:val="center"/>
          </w:tcPr>
          <w:p>
            <w:pPr>
              <w:jc w:val="left"/>
              <w:rPr>
                <w:sz w:val="18"/>
                <w:szCs w:val="18"/>
              </w:rPr>
            </w:pPr>
            <w:r>
              <w:rPr>
                <w:rFonts w:ascii="宋体" w:hAnsi="宋体"/>
                <w:kern w:val="0"/>
                <w:sz w:val="13"/>
                <w:szCs w:val="13"/>
              </w:rPr>
              <w:t>2026年“呼必应”小程序系统运行维护费（非定额）</w:t>
            </w:r>
          </w:p>
        </w:tc>
        <w:tc>
          <w:tcPr>
            <w:tcW w:w="850" w:type="dxa"/>
            <w:shd w:val="clear" w:color="auto" w:fill="auto"/>
            <w:vAlign w:val="center"/>
          </w:tcPr>
          <w:p>
            <w:pPr>
              <w:ind w:right="-29" w:rightChars="-14"/>
              <w:jc w:val="right"/>
              <w:rPr>
                <w:sz w:val="18"/>
                <w:szCs w:val="18"/>
              </w:rPr>
            </w:pPr>
            <w:r>
              <w:rPr>
                <w:rFonts w:ascii="宋体" w:hAnsi="宋体"/>
                <w:kern w:val="0"/>
                <w:sz w:val="13"/>
                <w:szCs w:val="13"/>
              </w:rPr>
              <w:t>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3"/>
              </w:rPr>
              <w:t>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201</w:t>
            </w:r>
          </w:p>
        </w:tc>
        <w:tc>
          <w:tcPr>
            <w:tcW w:w="260" w:type="dxa"/>
            <w:shd w:val="clear" w:color="auto" w:fill="auto"/>
            <w:vAlign w:val="center"/>
          </w:tcPr>
          <w:p>
            <w:pPr>
              <w:jc w:val="center"/>
              <w:rPr>
                <w:sz w:val="18"/>
                <w:szCs w:val="18"/>
              </w:rPr>
            </w:pPr>
            <w:r>
              <w:rPr>
                <w:rFonts w:ascii="宋体" w:hAnsi="宋体"/>
                <w:kern w:val="0"/>
                <w:sz w:val="13"/>
                <w:szCs w:val="13"/>
              </w:rPr>
              <w:t>32</w:t>
            </w:r>
          </w:p>
        </w:tc>
        <w:tc>
          <w:tcPr>
            <w:tcW w:w="260" w:type="dxa"/>
            <w:shd w:val="clear" w:color="auto" w:fill="auto"/>
            <w:vAlign w:val="center"/>
          </w:tcPr>
          <w:p>
            <w:pPr>
              <w:jc w:val="center"/>
              <w:rPr>
                <w:sz w:val="18"/>
                <w:szCs w:val="18"/>
              </w:rPr>
            </w:pPr>
            <w:r>
              <w:rPr>
                <w:rFonts w:ascii="宋体" w:hAnsi="宋体"/>
                <w:kern w:val="0"/>
                <w:sz w:val="13"/>
                <w:szCs w:val="13"/>
              </w:rPr>
              <w:t>99</w:t>
            </w:r>
          </w:p>
        </w:tc>
        <w:tc>
          <w:tcPr>
            <w:tcW w:w="2500" w:type="dxa"/>
            <w:shd w:val="clear" w:color="auto" w:fill="auto"/>
            <w:vAlign w:val="center"/>
          </w:tcPr>
          <w:p>
            <w:pPr>
              <w:jc w:val="left"/>
              <w:rPr>
                <w:sz w:val="18"/>
                <w:szCs w:val="18"/>
              </w:rPr>
            </w:pPr>
            <w:r>
              <w:rPr>
                <w:rFonts w:ascii="宋体" w:hAnsi="宋体"/>
                <w:kern w:val="0"/>
                <w:sz w:val="13"/>
                <w:szCs w:val="13"/>
              </w:rPr>
              <w:t xml:space="preserve">      其他组织事务支出</w:t>
            </w:r>
          </w:p>
        </w:tc>
        <w:tc>
          <w:tcPr>
            <w:tcW w:w="2500" w:type="dxa"/>
            <w:shd w:val="clear" w:color="auto" w:fill="auto"/>
            <w:vAlign w:val="center"/>
          </w:tcPr>
          <w:p>
            <w:pPr>
              <w:jc w:val="left"/>
              <w:rPr>
                <w:sz w:val="18"/>
                <w:szCs w:val="18"/>
              </w:rPr>
            </w:pPr>
            <w:r>
              <w:rPr>
                <w:rFonts w:ascii="宋体" w:hAnsi="宋体"/>
                <w:kern w:val="0"/>
                <w:sz w:val="13"/>
                <w:szCs w:val="13"/>
              </w:rPr>
              <w:t>2026年干部教育培训经费（非定额）</w:t>
            </w:r>
          </w:p>
        </w:tc>
        <w:tc>
          <w:tcPr>
            <w:tcW w:w="850" w:type="dxa"/>
            <w:shd w:val="clear" w:color="auto" w:fill="auto"/>
            <w:vAlign w:val="center"/>
          </w:tcPr>
          <w:p>
            <w:pPr>
              <w:ind w:right="-29" w:rightChars="-14"/>
              <w:jc w:val="right"/>
              <w:rPr>
                <w:sz w:val="18"/>
                <w:szCs w:val="18"/>
              </w:rPr>
            </w:pPr>
            <w:r>
              <w:rPr>
                <w:rFonts w:ascii="宋体" w:hAnsi="宋体"/>
                <w:kern w:val="0"/>
                <w:sz w:val="13"/>
                <w:szCs w:val="13"/>
              </w:rPr>
              <w:t>20.00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3"/>
              </w:rPr>
              <w:t>20.00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201</w:t>
            </w:r>
          </w:p>
        </w:tc>
        <w:tc>
          <w:tcPr>
            <w:tcW w:w="260" w:type="dxa"/>
            <w:shd w:val="clear" w:color="auto" w:fill="auto"/>
            <w:vAlign w:val="center"/>
          </w:tcPr>
          <w:p>
            <w:pPr>
              <w:jc w:val="center"/>
              <w:rPr>
                <w:sz w:val="18"/>
                <w:szCs w:val="18"/>
              </w:rPr>
            </w:pPr>
            <w:r>
              <w:rPr>
                <w:rFonts w:ascii="宋体" w:hAnsi="宋体"/>
                <w:kern w:val="0"/>
                <w:sz w:val="13"/>
                <w:szCs w:val="13"/>
              </w:rPr>
              <w:t>32</w:t>
            </w:r>
          </w:p>
        </w:tc>
        <w:tc>
          <w:tcPr>
            <w:tcW w:w="260" w:type="dxa"/>
            <w:shd w:val="clear" w:color="auto" w:fill="auto"/>
            <w:vAlign w:val="center"/>
          </w:tcPr>
          <w:p>
            <w:pPr>
              <w:jc w:val="center"/>
              <w:rPr>
                <w:sz w:val="18"/>
                <w:szCs w:val="18"/>
              </w:rPr>
            </w:pPr>
            <w:r>
              <w:rPr>
                <w:rFonts w:ascii="宋体" w:hAnsi="宋体"/>
                <w:kern w:val="0"/>
                <w:sz w:val="13"/>
                <w:szCs w:val="13"/>
              </w:rPr>
              <w:t>99</w:t>
            </w:r>
          </w:p>
        </w:tc>
        <w:tc>
          <w:tcPr>
            <w:tcW w:w="2500" w:type="dxa"/>
            <w:shd w:val="clear" w:color="auto" w:fill="auto"/>
            <w:vAlign w:val="center"/>
          </w:tcPr>
          <w:p>
            <w:pPr>
              <w:jc w:val="left"/>
              <w:rPr>
                <w:sz w:val="18"/>
                <w:szCs w:val="18"/>
              </w:rPr>
            </w:pPr>
            <w:r>
              <w:rPr>
                <w:rFonts w:ascii="宋体" w:hAnsi="宋体"/>
                <w:kern w:val="0"/>
                <w:sz w:val="13"/>
                <w:szCs w:val="13"/>
              </w:rPr>
              <w:t xml:space="preserve">      其他组织事务支出</w:t>
            </w:r>
          </w:p>
        </w:tc>
        <w:tc>
          <w:tcPr>
            <w:tcW w:w="2500" w:type="dxa"/>
            <w:shd w:val="clear" w:color="auto" w:fill="auto"/>
            <w:vAlign w:val="center"/>
          </w:tcPr>
          <w:p>
            <w:pPr>
              <w:jc w:val="left"/>
              <w:rPr>
                <w:sz w:val="18"/>
                <w:szCs w:val="18"/>
              </w:rPr>
            </w:pPr>
            <w:r>
              <w:rPr>
                <w:rFonts w:ascii="宋体" w:hAnsi="宋体"/>
                <w:kern w:val="0"/>
                <w:sz w:val="13"/>
                <w:szCs w:val="13"/>
              </w:rPr>
              <w:t>2026年度自治区援疆干部人才医疗经费</w:t>
            </w:r>
          </w:p>
        </w:tc>
        <w:tc>
          <w:tcPr>
            <w:tcW w:w="850" w:type="dxa"/>
            <w:shd w:val="clear" w:color="auto" w:fill="auto"/>
            <w:vAlign w:val="center"/>
          </w:tcPr>
          <w:p>
            <w:pPr>
              <w:ind w:right="-29" w:rightChars="-14"/>
              <w:jc w:val="right"/>
              <w:rPr>
                <w:sz w:val="18"/>
                <w:szCs w:val="18"/>
              </w:rPr>
            </w:pPr>
            <w:r>
              <w:rPr>
                <w:rFonts w:ascii="宋体" w:hAnsi="宋体"/>
                <w:kern w:val="0"/>
                <w:sz w:val="13"/>
                <w:szCs w:val="13"/>
              </w:rPr>
              <w:t>7.20</w:t>
            </w:r>
          </w:p>
        </w:tc>
        <w:tc>
          <w:tcPr>
            <w:tcW w:w="850" w:type="dxa"/>
            <w:shd w:val="clear" w:color="auto" w:fill="auto"/>
            <w:vAlign w:val="center"/>
          </w:tcPr>
          <w:p>
            <w:pPr>
              <w:jc w:val="right"/>
              <w:rPr>
                <w:sz w:val="18"/>
                <w:szCs w:val="18"/>
              </w:rPr>
            </w:pPr>
            <w:r>
              <w:rPr>
                <w:rFonts w:ascii="宋体" w:hAnsi="宋体"/>
                <w:kern w:val="0"/>
                <w:sz w:val="13"/>
                <w:szCs w:val="13"/>
              </w:rPr>
              <w:t>7.20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213</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ascii="宋体" w:hAnsi="宋体"/>
                <w:b/>
                <w:kern w:val="0"/>
                <w:sz w:val="13"/>
                <w:szCs w:val="13"/>
              </w:rPr>
              <w:t xml:space="preserve">  农林水支出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ascii="宋体" w:hAnsi="宋体"/>
                <w:b/>
                <w:kern w:val="0"/>
                <w:sz w:val="13"/>
                <w:szCs w:val="13"/>
              </w:rPr>
              <w:t>1,556.85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ascii="宋体" w:hAnsi="宋体"/>
                <w:b/>
                <w:kern w:val="0"/>
                <w:sz w:val="13"/>
                <w:szCs w:val="185"/>
              </w:rPr>
              <w:t>1,556.85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213</w:t>
            </w:r>
          </w:p>
        </w:tc>
        <w:tc>
          <w:tcPr>
            <w:tcW w:w="260" w:type="dxa"/>
            <w:shd w:val="clear" w:color="auto" w:fill="auto"/>
            <w:vAlign w:val="center"/>
          </w:tcPr>
          <w:p>
            <w:pPr>
              <w:jc w:val="center"/>
              <w:rPr>
                <w:b/>
                <w:sz w:val="18"/>
                <w:szCs w:val="18"/>
              </w:rPr>
            </w:pPr>
            <w:r>
              <w:rPr>
                <w:rFonts w:ascii="宋体" w:hAnsi="宋体"/>
                <w:b/>
                <w:kern w:val="0"/>
                <w:sz w:val="13"/>
                <w:szCs w:val="13"/>
              </w:rPr>
              <w:t>07</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ascii="宋体" w:hAnsi="宋体"/>
                <w:b/>
                <w:kern w:val="0"/>
                <w:sz w:val="13"/>
                <w:szCs w:val="13"/>
              </w:rPr>
              <w:t xml:space="preserve">    农村综合改革</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ascii="宋体" w:hAnsi="宋体"/>
                <w:b/>
                <w:kern w:val="0"/>
                <w:sz w:val="13"/>
                <w:szCs w:val="13"/>
              </w:rPr>
              <w:t>1,556.85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ascii="宋体" w:hAnsi="宋体"/>
                <w:b/>
                <w:kern w:val="0"/>
                <w:sz w:val="13"/>
                <w:szCs w:val="185"/>
              </w:rPr>
              <w:t>1,556.85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213</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260" w:type="dxa"/>
            <w:shd w:val="clear" w:color="auto" w:fill="auto"/>
            <w:vAlign w:val="center"/>
          </w:tcPr>
          <w:p>
            <w:pPr>
              <w:jc w:val="center"/>
              <w:rPr>
                <w:sz w:val="18"/>
                <w:szCs w:val="18"/>
              </w:rPr>
            </w:pPr>
            <w:r>
              <w:rPr>
                <w:rFonts w:ascii="宋体" w:hAnsi="宋体"/>
                <w:kern w:val="0"/>
                <w:sz w:val="13"/>
                <w:szCs w:val="13"/>
              </w:rPr>
              <w:t>05</w:t>
            </w:r>
          </w:p>
        </w:tc>
        <w:tc>
          <w:tcPr>
            <w:tcW w:w="2500" w:type="dxa"/>
            <w:shd w:val="clear" w:color="auto" w:fill="auto"/>
            <w:vAlign w:val="center"/>
          </w:tcPr>
          <w:p>
            <w:pPr>
              <w:jc w:val="left"/>
              <w:rPr>
                <w:sz w:val="18"/>
                <w:szCs w:val="18"/>
              </w:rPr>
            </w:pPr>
            <w:r>
              <w:rPr>
                <w:rFonts w:ascii="宋体" w:hAnsi="宋体"/>
                <w:kern w:val="0"/>
                <w:sz w:val="13"/>
                <w:szCs w:val="13"/>
              </w:rPr>
              <w:t xml:space="preserve">      对村民委员会和村党支部的补助</w:t>
            </w:r>
          </w:p>
        </w:tc>
        <w:tc>
          <w:tcPr>
            <w:tcW w:w="2500" w:type="dxa"/>
            <w:shd w:val="clear" w:color="auto" w:fill="auto"/>
            <w:vAlign w:val="center"/>
          </w:tcPr>
          <w:p>
            <w:pPr>
              <w:jc w:val="left"/>
              <w:rPr>
                <w:sz w:val="18"/>
                <w:szCs w:val="18"/>
              </w:rPr>
            </w:pPr>
            <w:r>
              <w:rPr>
                <w:rFonts w:ascii="宋体" w:hAnsi="宋体"/>
                <w:kern w:val="0"/>
                <w:sz w:val="13"/>
                <w:szCs w:val="13"/>
              </w:rPr>
              <w:t>2026年昌吉州村干部报酬补助资金</w:t>
            </w:r>
          </w:p>
        </w:tc>
        <w:tc>
          <w:tcPr>
            <w:tcW w:w="850" w:type="dxa"/>
            <w:shd w:val="clear" w:color="auto" w:fill="auto"/>
            <w:vAlign w:val="center"/>
          </w:tcPr>
          <w:p>
            <w:pPr>
              <w:ind w:right="-29" w:rightChars="-14"/>
              <w:jc w:val="right"/>
              <w:rPr>
                <w:sz w:val="18"/>
                <w:szCs w:val="18"/>
              </w:rPr>
            </w:pPr>
            <w:r>
              <w:rPr>
                <w:rFonts w:ascii="宋体" w:hAnsi="宋体"/>
                <w:kern w:val="0"/>
                <w:sz w:val="13"/>
                <w:szCs w:val="13"/>
              </w:rPr>
              <w:t>528.17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85"/>
              </w:rPr>
              <w:t>528.17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213</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260" w:type="dxa"/>
            <w:shd w:val="clear" w:color="auto" w:fill="auto"/>
            <w:vAlign w:val="center"/>
          </w:tcPr>
          <w:p>
            <w:pPr>
              <w:jc w:val="center"/>
              <w:rPr>
                <w:sz w:val="18"/>
                <w:szCs w:val="18"/>
              </w:rPr>
            </w:pPr>
            <w:r>
              <w:rPr>
                <w:rFonts w:ascii="宋体" w:hAnsi="宋体"/>
                <w:kern w:val="0"/>
                <w:sz w:val="13"/>
                <w:szCs w:val="13"/>
              </w:rPr>
              <w:t>05</w:t>
            </w:r>
          </w:p>
        </w:tc>
        <w:tc>
          <w:tcPr>
            <w:tcW w:w="2500" w:type="dxa"/>
            <w:shd w:val="clear" w:color="auto" w:fill="auto"/>
            <w:vAlign w:val="center"/>
          </w:tcPr>
          <w:p>
            <w:pPr>
              <w:jc w:val="left"/>
              <w:rPr>
                <w:sz w:val="18"/>
                <w:szCs w:val="18"/>
              </w:rPr>
            </w:pPr>
            <w:r>
              <w:rPr>
                <w:rFonts w:ascii="宋体" w:hAnsi="宋体"/>
                <w:kern w:val="0"/>
                <w:sz w:val="13"/>
                <w:szCs w:val="13"/>
              </w:rPr>
              <w:t xml:space="preserve">      对村民委员会和村党支部的补助</w:t>
            </w:r>
          </w:p>
        </w:tc>
        <w:tc>
          <w:tcPr>
            <w:tcW w:w="2500" w:type="dxa"/>
            <w:shd w:val="clear" w:color="auto" w:fill="auto"/>
            <w:vAlign w:val="center"/>
          </w:tcPr>
          <w:p>
            <w:pPr>
              <w:jc w:val="left"/>
              <w:rPr>
                <w:sz w:val="18"/>
                <w:szCs w:val="18"/>
              </w:rPr>
            </w:pPr>
            <w:r>
              <w:rPr>
                <w:rFonts w:ascii="宋体" w:hAnsi="宋体"/>
                <w:kern w:val="0"/>
                <w:sz w:val="13"/>
                <w:szCs w:val="13"/>
              </w:rPr>
              <w:t>提高村干部基本报酬补助经费</w:t>
            </w:r>
          </w:p>
        </w:tc>
        <w:tc>
          <w:tcPr>
            <w:tcW w:w="850" w:type="dxa"/>
            <w:shd w:val="clear" w:color="auto" w:fill="auto"/>
            <w:vAlign w:val="center"/>
          </w:tcPr>
          <w:p>
            <w:pPr>
              <w:ind w:right="-29" w:rightChars="-14"/>
              <w:jc w:val="right"/>
              <w:rPr>
                <w:sz w:val="18"/>
                <w:szCs w:val="18"/>
              </w:rPr>
            </w:pPr>
            <w:r>
              <w:rPr>
                <w:rFonts w:ascii="宋体" w:hAnsi="宋体"/>
                <w:kern w:val="0"/>
                <w:sz w:val="13"/>
                <w:szCs w:val="13"/>
              </w:rPr>
              <w:t>482.81</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85"/>
              </w:rPr>
              <w:t>482.81</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213</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2500" w:type="dxa"/>
            <w:shd w:val="clear" w:color="auto" w:fill="auto"/>
            <w:vAlign w:val="center"/>
          </w:tcPr>
          <w:p>
            <w:pPr>
              <w:jc w:val="left"/>
              <w:rPr>
                <w:sz w:val="18"/>
                <w:szCs w:val="18"/>
              </w:rPr>
            </w:pPr>
            <w:r>
              <w:rPr>
                <w:rFonts w:ascii="宋体" w:hAnsi="宋体"/>
                <w:kern w:val="0"/>
                <w:sz w:val="13"/>
                <w:szCs w:val="13"/>
              </w:rPr>
              <w:t xml:space="preserve">      农村综合改革示范试点补助</w:t>
            </w:r>
          </w:p>
        </w:tc>
        <w:tc>
          <w:tcPr>
            <w:tcW w:w="2500" w:type="dxa"/>
            <w:shd w:val="clear" w:color="auto" w:fill="auto"/>
            <w:vAlign w:val="center"/>
          </w:tcPr>
          <w:p>
            <w:pPr>
              <w:jc w:val="left"/>
              <w:rPr>
                <w:sz w:val="18"/>
                <w:szCs w:val="18"/>
              </w:rPr>
            </w:pPr>
            <w:r>
              <w:rPr>
                <w:rFonts w:ascii="宋体" w:hAnsi="宋体"/>
                <w:kern w:val="0"/>
                <w:sz w:val="13"/>
                <w:szCs w:val="13"/>
              </w:rPr>
              <w:t>自治区农村三老人员生活补助资金</w:t>
            </w:r>
          </w:p>
        </w:tc>
        <w:tc>
          <w:tcPr>
            <w:tcW w:w="850" w:type="dxa"/>
            <w:shd w:val="clear" w:color="auto" w:fill="auto"/>
            <w:vAlign w:val="center"/>
          </w:tcPr>
          <w:p>
            <w:pPr>
              <w:ind w:right="-29" w:rightChars="-14"/>
              <w:jc w:val="right"/>
              <w:rPr>
                <w:sz w:val="18"/>
                <w:szCs w:val="18"/>
              </w:rPr>
            </w:pPr>
            <w:r>
              <w:rPr>
                <w:rFonts w:ascii="宋体" w:hAnsi="宋体"/>
                <w:kern w:val="0"/>
                <w:sz w:val="13"/>
                <w:szCs w:val="13"/>
              </w:rPr>
              <w:t>545.87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ascii="宋体" w:hAnsi="宋体"/>
                <w:kern w:val="0"/>
                <w:sz w:val="13"/>
                <w:szCs w:val="185"/>
              </w:rPr>
              <w:t>545.87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ascii="宋体" w:hAnsi="宋体"/>
                <w:b/>
                <w:kern w:val="0"/>
                <w:sz w:val="13"/>
                <w:szCs w:val="13"/>
              </w:rPr>
              <w:t>1,623.31</w:t>
            </w:r>
          </w:p>
        </w:tc>
        <w:tc>
          <w:tcPr>
            <w:tcW w:w="850" w:type="dxa"/>
            <w:shd w:val="clear" w:color="auto" w:fill="auto"/>
            <w:vAlign w:val="center"/>
          </w:tcPr>
          <w:p>
            <w:pPr>
              <w:jc w:val="right"/>
              <w:rPr>
                <w:b/>
                <w:sz w:val="18"/>
                <w:szCs w:val="18"/>
              </w:rPr>
            </w:pPr>
            <w:r>
              <w:rPr>
                <w:rFonts w:ascii="宋体" w:hAnsi="宋体"/>
                <w:b/>
                <w:kern w:val="0"/>
                <w:sz w:val="13"/>
                <w:szCs w:val="13"/>
              </w:rPr>
              <w:t>7.20</w:t>
            </w:r>
          </w:p>
        </w:tc>
        <w:tc>
          <w:tcPr>
            <w:tcW w:w="850" w:type="dxa"/>
            <w:shd w:val="clear" w:color="auto" w:fill="auto"/>
            <w:vAlign w:val="center"/>
          </w:tcPr>
          <w:p>
            <w:pPr>
              <w:jc w:val="right"/>
              <w:rPr>
                <w:b/>
                <w:sz w:val="18"/>
                <w:szCs w:val="18"/>
              </w:rPr>
            </w:pPr>
            <w:r>
              <w:rPr>
                <w:rFonts w:ascii="宋体" w:hAnsi="宋体"/>
                <w:b/>
                <w:kern w:val="0"/>
                <w:sz w:val="13"/>
                <w:szCs w:val="13"/>
              </w:rPr>
              <w:t>53.25</w:t>
            </w:r>
          </w:p>
        </w:tc>
        <w:tc>
          <w:tcPr>
            <w:tcW w:w="850" w:type="dxa"/>
            <w:shd w:val="clear" w:color="auto" w:fill="auto"/>
            <w:vAlign w:val="center"/>
          </w:tcPr>
          <w:p>
            <w:pPr>
              <w:jc w:val="right"/>
              <w:rPr>
                <w:b/>
                <w:sz w:val="18"/>
                <w:szCs w:val="18"/>
              </w:rPr>
            </w:pPr>
            <w:r>
              <w:rPr>
                <w:rFonts w:ascii="宋体" w:hAnsi="宋体"/>
                <w:b/>
                <w:kern w:val="0"/>
                <w:sz w:val="13"/>
                <w:szCs w:val="185"/>
              </w:rPr>
              <w:t>1,559.67</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ascii="宋体" w:hAnsi="宋体"/>
                <w:b/>
                <w:kern w:val="0"/>
                <w:sz w:val="13"/>
                <w:szCs w:val="13"/>
              </w:rPr>
              <w:t>3.19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编制部门：中共呼图壁县委员会组织部</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ascii="仿宋" w:eastAsia="仿宋"/>
          <w:b/>
          <w:color w:val="000000"/>
          <w:szCs w:val="21"/>
        </w:rPr>
      </w:pPr>
      <w:r>
        <w:rPr>
          <w:rFonts w:hint="eastAsia" w:ascii="仿宋" w:eastAsia="仿宋"/>
          <w:b/>
          <w:color w:val="000000"/>
          <w:szCs w:val="21"/>
        </w:rPr>
        <w:t>中共呼图壁县委员会组织部2026年没有使用政府性基金预算拨款安排的支出，政府性基金预算支出情况表为空表。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编制部门：中共呼图壁县委员会组织部</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ascii="仿宋" w:eastAsia="仿宋"/>
          <w:b/>
          <w:color w:val="000000"/>
          <w:szCs w:val="21"/>
        </w:rPr>
      </w:pPr>
      <w:r>
        <w:rPr>
          <w:rFonts w:hint="eastAsia" w:ascii="仿宋" w:eastAsia="仿宋"/>
          <w:b/>
          <w:color w:val="000000"/>
          <w:szCs w:val="21"/>
        </w:rPr>
        <w:t>中共呼图壁县委员会组织部2026年没有使用国有资本经营预算拨款安排的支出，国有资本经营预算支出情况表为空表。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编制部门：中共呼图壁县委员会组织部</w:t>
            </w:r>
          </w:p>
        </w:tc>
        <w:tc>
          <w:tcPr>
            <w:tcW w:w="1600"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ascii="宋体" w:hAnsi="宋体"/>
                <w:color w:val="000000"/>
                <w:sz w:val="18"/>
                <w:szCs w:val="18"/>
              </w:rPr>
            </w:pPr>
          </w:p>
        </w:tc>
        <w:tc>
          <w:tcPr>
            <w:tcW w:w="1600" w:type="dxa"/>
            <w:vMerge w:val="continue"/>
            <w:shd w:val="clear" w:color="auto" w:fill="auto"/>
            <w:vAlign w:val="center"/>
          </w:tcPr>
          <w:p>
            <w:pPr>
              <w:jc w:val="center"/>
              <w:rPr>
                <w:rFonts w:ascii="宋体" w:hAnsi="宋体"/>
                <w:color w:val="000000"/>
                <w:sz w:val="18"/>
                <w:szCs w:val="18"/>
              </w:rPr>
            </w:pP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因公出国（境）费用</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600" w:type="dxa"/>
            <w:shd w:val="clear" w:color="auto" w:fill="auto"/>
            <w:vAlign w:val="center"/>
          </w:tcPr>
          <w:p>
            <w:pPr>
              <w:jc w:val="right"/>
              <w:rPr>
                <w:rFonts w:ascii="宋体" w:hAnsi="宋体"/>
                <w:color w:val="000000"/>
                <w:sz w:val="18"/>
                <w:szCs w:val="18"/>
              </w:rPr>
            </w:pPr>
            <w:r>
              <w:rPr>
                <w:rFonts w:ascii="宋体" w:hAnsi="宋体"/>
                <w:kern w:val="0"/>
                <w:sz w:val="18"/>
                <w:szCs w:val="18"/>
              </w:rPr>
              <w:t>0.10</w:t>
            </w:r>
          </w:p>
        </w:tc>
        <w:tc>
          <w:tcPr>
            <w:tcW w:w="1600" w:type="dxa"/>
            <w:shd w:val="clear" w:color="auto" w:fill="auto"/>
            <w:vAlign w:val="center"/>
          </w:tcPr>
          <w:p>
            <w:pPr>
              <w:jc w:val="right"/>
              <w:rPr>
                <w:rFonts w:ascii="宋体" w:hAnsi="宋体"/>
                <w:color w:val="000000"/>
                <w:sz w:val="18"/>
                <w:szCs w:val="18"/>
              </w:rPr>
            </w:pPr>
            <w:r>
              <w:rPr>
                <w:rFonts w:ascii="宋体" w:hAnsi="宋体"/>
                <w:kern w:val="0"/>
                <w:sz w:val="18"/>
                <w:szCs w:val="18"/>
              </w:rPr>
              <w:t>0.10</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公务用车购置及运行维护费（小计）</w:t>
            </w:r>
          </w:p>
        </w:tc>
        <w:tc>
          <w:tcPr>
            <w:tcW w:w="1600" w:type="dxa"/>
            <w:shd w:val="clear" w:color="auto" w:fill="auto"/>
            <w:vAlign w:val="center"/>
          </w:tcPr>
          <w:p>
            <w:pPr>
              <w:jc w:val="right"/>
              <w:rPr>
                <w:rFonts w:ascii="宋体" w:hAnsi="宋体"/>
                <w:color w:val="000000"/>
                <w:sz w:val="18"/>
                <w:szCs w:val="18"/>
              </w:rPr>
            </w:pPr>
            <w:r>
              <w:rPr>
                <w:rFonts w:ascii="宋体" w:hAnsi="宋体"/>
                <w:b/>
                <w:kern w:val="0"/>
                <w:sz w:val="18"/>
                <w:szCs w:val="18"/>
              </w:rPr>
              <w:t>6.90</w:t>
            </w:r>
          </w:p>
        </w:tc>
        <w:tc>
          <w:tcPr>
            <w:tcW w:w="1600" w:type="dxa"/>
            <w:shd w:val="clear" w:color="auto" w:fill="auto"/>
            <w:vAlign w:val="center"/>
          </w:tcPr>
          <w:p>
            <w:pPr>
              <w:jc w:val="right"/>
              <w:rPr>
                <w:rFonts w:ascii="宋体" w:hAnsi="宋体"/>
                <w:color w:val="000000"/>
                <w:sz w:val="18"/>
                <w:szCs w:val="18"/>
              </w:rPr>
            </w:pPr>
            <w:r>
              <w:rPr>
                <w:rFonts w:ascii="宋体" w:hAnsi="宋体"/>
                <w:b/>
                <w:kern w:val="0"/>
                <w:sz w:val="18"/>
                <w:szCs w:val="18"/>
              </w:rPr>
              <w:t>6.90</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公务用车运行维护费</w:t>
            </w:r>
          </w:p>
        </w:tc>
        <w:tc>
          <w:tcPr>
            <w:tcW w:w="1600" w:type="dxa"/>
            <w:shd w:val="clear" w:color="auto" w:fill="auto"/>
            <w:vAlign w:val="center"/>
          </w:tcPr>
          <w:p>
            <w:pPr>
              <w:jc w:val="right"/>
              <w:rPr>
                <w:rFonts w:ascii="宋体" w:hAnsi="宋体"/>
                <w:color w:val="000000"/>
                <w:sz w:val="18"/>
                <w:szCs w:val="18"/>
              </w:rPr>
            </w:pPr>
            <w:r>
              <w:rPr>
                <w:rFonts w:ascii="宋体" w:hAnsi="宋体"/>
                <w:kern w:val="0"/>
                <w:sz w:val="18"/>
                <w:szCs w:val="18"/>
              </w:rPr>
              <w:t>6.90</w:t>
            </w:r>
          </w:p>
        </w:tc>
        <w:tc>
          <w:tcPr>
            <w:tcW w:w="1600" w:type="dxa"/>
            <w:shd w:val="clear" w:color="auto" w:fill="auto"/>
            <w:vAlign w:val="center"/>
          </w:tcPr>
          <w:p>
            <w:pPr>
              <w:jc w:val="right"/>
              <w:rPr>
                <w:rFonts w:ascii="宋体" w:hAnsi="宋体"/>
                <w:color w:val="000000"/>
                <w:sz w:val="18"/>
                <w:szCs w:val="18"/>
              </w:rPr>
            </w:pPr>
            <w:r>
              <w:rPr>
                <w:rFonts w:ascii="宋体" w:hAnsi="宋体"/>
                <w:kern w:val="0"/>
                <w:sz w:val="18"/>
                <w:szCs w:val="18"/>
              </w:rPr>
              <w:t>6.90</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b/>
                <w:kern w:val="0"/>
                <w:sz w:val="18"/>
                <w:szCs w:val="18"/>
              </w:rPr>
              <w:t>总计</w:t>
            </w:r>
          </w:p>
        </w:tc>
        <w:tc>
          <w:tcPr>
            <w:tcW w:w="1600" w:type="dxa"/>
            <w:shd w:val="clear" w:color="auto" w:fill="auto"/>
            <w:vAlign w:val="center"/>
          </w:tcPr>
          <w:p>
            <w:pPr>
              <w:jc w:val="right"/>
              <w:rPr>
                <w:rFonts w:ascii="宋体" w:hAnsi="宋体"/>
                <w:color w:val="000000"/>
                <w:sz w:val="18"/>
                <w:szCs w:val="18"/>
              </w:rPr>
            </w:pPr>
            <w:r>
              <w:rPr>
                <w:rFonts w:ascii="宋体" w:hAnsi="宋体"/>
                <w:b/>
                <w:kern w:val="0"/>
                <w:sz w:val="18"/>
                <w:szCs w:val="18"/>
              </w:rPr>
              <w:t>7.00</w:t>
            </w:r>
          </w:p>
        </w:tc>
        <w:tc>
          <w:tcPr>
            <w:tcW w:w="1600" w:type="dxa"/>
            <w:shd w:val="clear" w:color="auto" w:fill="auto"/>
            <w:vAlign w:val="center"/>
          </w:tcPr>
          <w:p>
            <w:pPr>
              <w:jc w:val="right"/>
              <w:rPr>
                <w:rFonts w:ascii="宋体" w:hAnsi="宋体"/>
                <w:color w:val="000000"/>
                <w:sz w:val="18"/>
                <w:szCs w:val="18"/>
              </w:rPr>
            </w:pPr>
            <w:r>
              <w:rPr>
                <w:rFonts w:ascii="宋体" w:hAnsi="宋体"/>
                <w:b/>
                <w:kern w:val="0"/>
                <w:sz w:val="18"/>
                <w:szCs w:val="18"/>
              </w:rPr>
              <w:t>7.00</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编制部门：中共呼图壁县委员会组织部</w:t>
            </w:r>
          </w:p>
        </w:tc>
        <w:tc>
          <w:tcPr>
            <w:tcW w:w="1400"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ascii="宋体" w:hAnsi="宋体"/>
                <w:color w:val="000000"/>
                <w:sz w:val="18"/>
                <w:szCs w:val="18"/>
              </w:rPr>
            </w:pPr>
          </w:p>
        </w:tc>
        <w:tc>
          <w:tcPr>
            <w:tcW w:w="1400" w:type="dxa"/>
            <w:vMerge w:val="continue"/>
            <w:shd w:val="clear" w:color="auto" w:fill="auto"/>
            <w:vAlign w:val="center"/>
          </w:tcPr>
          <w:p>
            <w:pPr>
              <w:jc w:val="center"/>
              <w:rPr>
                <w:rFonts w:ascii="宋体" w:hAnsi="宋体"/>
                <w:color w:val="000000"/>
                <w:sz w:val="18"/>
                <w:szCs w:val="18"/>
              </w:rPr>
            </w:pPr>
          </w:p>
        </w:tc>
        <w:tc>
          <w:tcPr>
            <w:tcW w:w="1400"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ascii="宋体" w:hAnsi="宋体"/>
                <w:b/>
                <w:color w:val="000000"/>
                <w:sz w:val="18"/>
                <w:szCs w:val="18"/>
              </w:rPr>
            </w:pPr>
            <w:r>
              <w:rPr>
                <w:rFonts w:ascii="宋体" w:hAnsi="宋体"/>
                <w:b/>
                <w:kern w:val="0"/>
                <w:sz w:val="18"/>
                <w:szCs w:val="18"/>
              </w:rPr>
              <w:t>总计</w:t>
            </w:r>
          </w:p>
        </w:tc>
        <w:tc>
          <w:tcPr>
            <w:tcW w:w="1400" w:type="dxa"/>
            <w:shd w:val="clear" w:color="auto" w:fill="auto"/>
            <w:vAlign w:val="center"/>
          </w:tcPr>
          <w:p>
            <w:pPr>
              <w:jc w:val="right"/>
              <w:rPr>
                <w:rFonts w:ascii="宋体" w:hAnsi="宋体"/>
                <w:b/>
                <w:color w:val="000000"/>
                <w:sz w:val="18"/>
                <w:szCs w:val="18"/>
              </w:rPr>
            </w:pPr>
          </w:p>
        </w:tc>
        <w:tc>
          <w:tcPr>
            <w:tcW w:w="1400" w:type="dxa"/>
            <w:shd w:val="clear" w:color="auto" w:fill="auto"/>
            <w:vAlign w:val="center"/>
          </w:tcPr>
          <w:p>
            <w:pPr>
              <w:jc w:val="right"/>
              <w:rPr>
                <w:rFonts w:ascii="宋体" w:hAnsi="宋体"/>
                <w:b/>
                <w:color w:val="000000"/>
                <w:sz w:val="18"/>
                <w:szCs w:val="18"/>
              </w:rPr>
            </w:pPr>
          </w:p>
        </w:tc>
        <w:tc>
          <w:tcPr>
            <w:tcW w:w="1400" w:type="dxa"/>
            <w:shd w:val="clear" w:color="auto" w:fill="auto"/>
            <w:vAlign w:val="center"/>
          </w:tcPr>
          <w:p>
            <w:pPr>
              <w:jc w:val="right"/>
              <w:rPr>
                <w:rFonts w:ascii="宋体" w:hAnsi="宋体"/>
                <w:b/>
                <w:color w:val="000000"/>
                <w:sz w:val="18"/>
                <w:szCs w:val="18"/>
              </w:rPr>
            </w:pPr>
          </w:p>
        </w:tc>
        <w:tc>
          <w:tcPr>
            <w:tcW w:w="1400" w:type="dxa"/>
            <w:shd w:val="clear" w:color="auto" w:fill="auto"/>
            <w:vAlign w:val="center"/>
          </w:tcPr>
          <w:p>
            <w:pPr>
              <w:jc w:val="right"/>
              <w:rPr>
                <w:rFonts w:ascii="宋体" w:hAnsi="宋体"/>
                <w:b/>
                <w:color w:val="000000"/>
                <w:sz w:val="18"/>
                <w:szCs w:val="18"/>
              </w:rPr>
            </w:pPr>
          </w:p>
        </w:tc>
      </w:tr>
    </w:tbl>
    <w:p>
      <w:pPr>
        <w:widowControl/>
        <w:jc w:val="left"/>
        <w:rPr>
          <w:rFonts w:ascii="仿宋" w:eastAsia="仿宋"/>
          <w:b/>
          <w:color w:val="000000"/>
          <w:szCs w:val="21"/>
        </w:rPr>
      </w:pPr>
      <w:r>
        <w:rPr>
          <w:rFonts w:hint="eastAsia" w:ascii="仿宋" w:eastAsia="仿宋"/>
          <w:b/>
          <w:color w:val="000000"/>
          <w:szCs w:val="21"/>
        </w:rPr>
        <w:t>中共呼图壁县委员会组织部2026年没有委托业务费预算的支出，财政拨款委托业务费支出情况表为空表。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编制部门：中共呼图壁县委员会组织部</w:t>
            </w:r>
          </w:p>
        </w:tc>
        <w:tc>
          <w:tcPr>
            <w:tcW w:w="4254" w:type="dxa"/>
            <w:gridSpan w:val="5"/>
            <w:tcBorders>
              <w:top w:val="nil"/>
              <w:left w:val="nil"/>
              <w:right w:val="nil"/>
            </w:tcBorders>
            <w:shd w:val="clear" w:color="auto" w:fill="auto"/>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sz w:val="18"/>
                <w:szCs w:val="18"/>
              </w:rPr>
            </w:pPr>
            <w:r>
              <w:rPr>
                <w:rFonts w:hint="eastAsia"/>
                <w:sz w:val="18"/>
                <w:szCs w:val="18"/>
              </w:rPr>
              <w:t>财政拨款</w:t>
            </w:r>
          </w:p>
        </w:tc>
        <w:tc>
          <w:tcPr>
            <w:tcW w:w="4988" w:type="dxa"/>
            <w:gridSpan w:val="5"/>
            <w:shd w:val="clear" w:color="auto" w:fill="auto"/>
            <w:vAlign w:val="center"/>
          </w:tcPr>
          <w:p>
            <w:pPr>
              <w:jc w:val="center"/>
              <w:rPr>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ascii="宋体" w:hAnsi="宋体"/>
                <w:b/>
                <w:kern w:val="0"/>
                <w:sz w:val="13"/>
                <w:szCs w:val="13"/>
              </w:rPr>
              <w:t>中共呼图壁县委员会组织部</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128.31</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128.31</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128.31</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特定目标07109528</w:t>
            </w:r>
          </w:p>
        </w:tc>
        <w:tc>
          <w:tcPr>
            <w:tcW w:w="1247" w:type="dxa"/>
            <w:shd w:val="clear" w:color="auto" w:fill="auto"/>
            <w:vAlign w:val="center"/>
          </w:tcPr>
          <w:p>
            <w:pPr>
              <w:ind w:right="-29" w:rightChars="-14"/>
              <w:jc w:val="right"/>
              <w:rPr>
                <w:sz w:val="18"/>
                <w:szCs w:val="18"/>
              </w:rPr>
            </w:pPr>
            <w:r>
              <w:rPr>
                <w:rFonts w:ascii="宋体" w:hAnsi="宋体"/>
                <w:kern w:val="0"/>
                <w:sz w:val="13"/>
                <w:szCs w:val="13"/>
              </w:rPr>
              <w:t>123.50</w:t>
            </w:r>
          </w:p>
        </w:tc>
        <w:tc>
          <w:tcPr>
            <w:tcW w:w="1247" w:type="dxa"/>
            <w:shd w:val="clear" w:color="auto" w:fill="auto"/>
            <w:vAlign w:val="center"/>
          </w:tcPr>
          <w:p>
            <w:pPr>
              <w:ind w:right="-29" w:rightChars="-14"/>
              <w:jc w:val="right"/>
              <w:rPr>
                <w:sz w:val="18"/>
                <w:szCs w:val="18"/>
              </w:rPr>
            </w:pPr>
            <w:r>
              <w:rPr>
                <w:rFonts w:ascii="宋体" w:hAnsi="宋体"/>
                <w:kern w:val="0"/>
                <w:sz w:val="13"/>
                <w:szCs w:val="13"/>
              </w:rPr>
              <w:t>123.50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ascii="宋体" w:hAnsi="宋体"/>
                <w:kern w:val="0"/>
                <w:sz w:val="13"/>
                <w:szCs w:val="13"/>
              </w:rPr>
              <w:t>123.50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2025年自治区援疆干部医疗费</w:t>
            </w:r>
          </w:p>
        </w:tc>
        <w:tc>
          <w:tcPr>
            <w:tcW w:w="1247" w:type="dxa"/>
            <w:shd w:val="clear" w:color="auto" w:fill="auto"/>
            <w:vAlign w:val="center"/>
          </w:tcPr>
          <w:p>
            <w:pPr>
              <w:ind w:right="-29" w:rightChars="-14"/>
              <w:jc w:val="right"/>
              <w:rPr>
                <w:sz w:val="18"/>
                <w:szCs w:val="18"/>
              </w:rPr>
            </w:pPr>
            <w:r>
              <w:rPr>
                <w:rFonts w:ascii="宋体" w:hAnsi="宋体"/>
                <w:kern w:val="0"/>
                <w:sz w:val="13"/>
                <w:szCs w:val="13"/>
              </w:rPr>
              <w:t>2.62</w:t>
            </w:r>
          </w:p>
        </w:tc>
        <w:tc>
          <w:tcPr>
            <w:tcW w:w="1247" w:type="dxa"/>
            <w:shd w:val="clear" w:color="auto" w:fill="auto"/>
            <w:vAlign w:val="center"/>
          </w:tcPr>
          <w:p>
            <w:pPr>
              <w:ind w:right="-29" w:rightChars="-14"/>
              <w:jc w:val="right"/>
              <w:rPr>
                <w:sz w:val="18"/>
                <w:szCs w:val="18"/>
              </w:rPr>
            </w:pPr>
            <w:r>
              <w:rPr>
                <w:rFonts w:ascii="宋体" w:hAnsi="宋体"/>
                <w:kern w:val="0"/>
                <w:sz w:val="13"/>
                <w:szCs w:val="13"/>
              </w:rPr>
              <w:t>2.62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ascii="宋体" w:hAnsi="宋体"/>
                <w:kern w:val="0"/>
                <w:sz w:val="13"/>
                <w:szCs w:val="13"/>
              </w:rPr>
              <w:t>2.62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2025年驻村工作为民办实事经费</w:t>
            </w:r>
          </w:p>
        </w:tc>
        <w:tc>
          <w:tcPr>
            <w:tcW w:w="1247" w:type="dxa"/>
            <w:shd w:val="clear" w:color="auto" w:fill="auto"/>
            <w:vAlign w:val="center"/>
          </w:tcPr>
          <w:p>
            <w:pPr>
              <w:ind w:right="-29" w:rightChars="-14"/>
              <w:jc w:val="right"/>
              <w:rPr>
                <w:sz w:val="18"/>
                <w:szCs w:val="18"/>
              </w:rPr>
            </w:pPr>
            <w:r>
              <w:rPr>
                <w:rFonts w:ascii="宋体" w:hAnsi="宋体"/>
                <w:kern w:val="0"/>
                <w:sz w:val="13"/>
                <w:szCs w:val="13"/>
              </w:rPr>
              <w:t>2.19</w:t>
            </w:r>
          </w:p>
        </w:tc>
        <w:tc>
          <w:tcPr>
            <w:tcW w:w="1247" w:type="dxa"/>
            <w:shd w:val="clear" w:color="auto" w:fill="auto"/>
            <w:vAlign w:val="center"/>
          </w:tcPr>
          <w:p>
            <w:pPr>
              <w:ind w:right="-29" w:rightChars="-14"/>
              <w:jc w:val="right"/>
              <w:rPr>
                <w:sz w:val="18"/>
                <w:szCs w:val="18"/>
              </w:rPr>
            </w:pPr>
            <w:r>
              <w:rPr>
                <w:rFonts w:ascii="宋体" w:hAnsi="宋体"/>
                <w:kern w:val="0"/>
                <w:sz w:val="13"/>
                <w:szCs w:val="13"/>
              </w:rPr>
              <w:t>2.19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ascii="宋体" w:hAnsi="宋体"/>
                <w:kern w:val="0"/>
                <w:sz w:val="13"/>
                <w:szCs w:val="13"/>
              </w:rPr>
              <w:t>2.19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128.31</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128.31</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128.31</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关于中共呼图壁县委员会组织部2026年收支预算情况总体说明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按照全口径预算的原则，中共呼图壁县委员会组织部2026年所有收入和支出均纳入部门预算管理。收支总预算5,877.89万元。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支出预算包括：一般公共服务支出、社会保障和就业支出、卫生健康支出、城乡社区支出、农林水支出、住房保障支出。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中共呼图壁县委员会组织部部门收入预算5,877.89万元，其中：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一般公共预算3,586.07万元，占61.01%，比上年预算增加2,007.69万元，增长127.20%，主要原因是本年度增加上级专项资金，村干部报酬补助资金、三老人员补助资金。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上级一般公共预算安排的转移支付资金1,564.05万元，占26.61%，比上年预算增加1,556.85万元，增长21,622.92%，主要原因是本年度增加上级专项资金，村干部报酬补助资金、三老人员补助资金。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单位资金599.46万元，占10.20%，比上年预算增加92.19万元，增长18.17%，主要原因是本年度预算中智力援疆工作经费增加。</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财政拨款结转128.31万元，占2.18%，比上年预算减少800.00万元，下降86.18%，主要原因是本年度结转的中央基本建设预算资金为2024年专项，2025年支付工程款后结余数较上年小。</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中共呼图壁县委员会组织部2026年支出预算5,877.89万元，其中：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基本支出4,126.27万元，占70.20%，比上年预算增加2,286.03万元，增长124.22%，主要原因是本年度基本支出年初预算增加村干部报酬预算。</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项目支出1,751.62万元，占29.80%，比上年预算增加570.70万元，增长48.33%，主要原因是本年度增加上级专项补助项目，三老人员补助资金。</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关于中共呼图壁县委员会组织部2026年财政拨款收支预算情况的总体说明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2026年财政拨款收支总预算5,150.12万元。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收入预算包括：一般公共预算拨款5,150.12万元。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支出包括：一般公共服务支出611.11万元，主要用于人员工资、津贴、奖金的发放，办公费、印刷费、差旅费、公务用车运行费等支出；社会保障和就业支出107.84万元，主要用于在职人员缴纳养老保险、职业年金；卫生健康支出55.20万元，主要用于行政事业单位医疗、公务员医疗补助、大病医疗保险的缴纳；农林水支出4,320.75万元，主要用于村干部报酬，三老人员补助的发放，2024年中央基建投资项目工程款支付；住房保障支出55.22万元，主要用于人员住房公积金的缴纳。</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中共呼图壁县委员会组织部2026年一般公共预算拨款合计5,150.12万元，其中：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基本支出3,526.81万元，比上年预算增加2,193.84万元，增长164.58%，主要原因是本年度基本支出年初预算增加村干部报酬预算。</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项目支出1,623.31万元，比上年预算增加1,370.70万元，增长542.62%，主要原因是本年度增加上级专项资金，村干部报酬补助资金、三老人员补助资金。</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1.一般公共服务支出（类）611.11万元，占11.87%。</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2.社会保障和就业支出（类）107.84万元，占2.09%。</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3.卫生健康支出（类）55.20万元，占1.07%。</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4.农林水支出（类）4,320.75万元，占83.90%。</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5.住房保障支出（类）55.22万元，占1.07%。</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1.一般公共服务支出（类）组织事务（款）行政运行（项）：2026年预算数为361.95万元，比上年预算减少667.27万元，下降64.83%，主要原因是本年度三老人员补助年初预算列入2130707农村综合改革示范试点补助款项。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2.一般公共服务支出（类）组织事务（款）一般行政管理事务（项）：2026年预算数为14.96万元，比上年预算增加14.96万元，增长100.00%，主要原因是本年度年初算增加了2026年支付各类其他刚性支出资金。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3.一般公共服务支出（类）组织事务（款）事业运行（项）：2026年预算数为182.69万元，比上年预算增加24.20万元，增长15.27%，主要原因是本年度事业在职人员新增3人，工资福利支出增加。</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4.一般公共服务支出（类）组织事务（款）其他组织事务支出（项）：2026年预算数为51.50万元，比上年预算减少201.11万元，下降79.61%，主要原因是本年度年初预算未列人才发展经费。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5.社会保障和就业支出（类）行政事业单位养老支出（款）行政单位离退休（项）：2026年预算数为10.43万元，比上年预算增加2.67万元，增长34.41%，主要原因是本年度行政在职人员新增3人，增加了养老缴费。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2026年预算数为64.94万元，比上年预算增加11.86万元，增长22.34%，主要原因是本年度事业在职人员新增3人，增加了养老缴费。</w:t>
      </w:r>
    </w:p>
    <w:p>
      <w:pPr>
        <w:pStyle w:val="5"/>
        <w:rPr>
          <w:rFonts w:ascii="仿宋" w:hAnsi="微软雅黑" w:eastAsia="仿宋"/>
          <w:sz w:val="28"/>
          <w:szCs w:val="28"/>
        </w:rPr>
      </w:pPr>
      <w:r>
        <w:rPr>
          <w:rFonts w:hint="eastAsia" w:ascii="仿宋" w:hAnsi="微软雅黑" w:eastAsia="仿宋"/>
          <w:sz w:val="28"/>
          <w:szCs w:val="28"/>
        </w:rPr>
        <w:t>7.社会保障和就业支出（类）行政事业单位养老支出（款）机关事业单位职业年金缴费支出（项）：2026年预算数为32.47万元，比上年预算增加32.47万元，增长100.00%，主要原因是：上年度未安排职业年金缴费款，本年度根据政策及人员用工需求新增记实职业年金缴费款，职业年金缴费支出随之增加。</w:t>
      </w:r>
    </w:p>
    <w:p>
      <w:pPr>
        <w:pStyle w:val="5"/>
        <w:rPr>
          <w:rFonts w:ascii="仿宋" w:hAnsi="微软雅黑" w:eastAsia="仿宋"/>
          <w:sz w:val="28"/>
          <w:szCs w:val="28"/>
        </w:rPr>
      </w:pPr>
      <w:r>
        <w:rPr>
          <w:rFonts w:hint="eastAsia" w:ascii="仿宋" w:hAnsi="微软雅黑" w:eastAsia="仿宋"/>
          <w:sz w:val="28"/>
          <w:szCs w:val="28"/>
        </w:rPr>
        <w:t>根据《新疆维吾尔自治区职业年金单位缴费实账管理实施方案》（新人社发〔2025〕18号）文件精神，自2026年起，职业年金单位缴费所需资金列入预算足额保障，实现职业年金单位缴费实账管理。</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8.卫生健康支出（类）行政事业单位医疗（款）行政单位医疗（项）：2026年预算数为23.45万元，比上年预算增加8.18万元，增长53.57%，主要原因是本年度行政人员新增3人，事业人员新增3人。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9.卫生健康支出（类）行政事业单位医疗（款）事业单位医疗（项）：2026年预算数为15.10万元，比上年预算增加3.84万元，增长34.10%，主要原因是本年度行政人员新增3人，事业人员新增3人。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10.卫生健康支出（类）行政事业单位医疗（款）公务员医疗补助（项）：2026年预算数为16.23万元，比上年预算增加2.96万元，增长22.31%，主要原因是本年度行政人员新增3人，事业人员新增3人。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11.卫生健康支出（类）行政事业单位医疗（款）其他行政事业单位医疗支出（项）：2026年预算数为0.41万元，比上年预算增加0.07万元，增长20.59%，主要原因是本年度行政人员新增3人，事业人员新增3人。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12.农林水支出（类）农村综合改革（款）对村民委员会和村党支部的补助（项）：2026年预算数为2,955.06万元，比上年预算增加2,955.06万元，增长100.00%，主要原因是本年度新增上级专项村干部报酬、三老人员补助预算，原列入201款项的三老人员补助列入213款。</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13.农林水支出（类）农村综合改革（款）农村综合改革示范试点补助（项）：2026年预算数为1,365.69万元，比上年预算增加1,365.69万元，增长100.00%，主要原因是本年度新增村干部报酬预算、三老人员补助预算，原列入201款项的三老人员补助列入213款。</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14.住房保障支出（类）住房改革支出（款）住房公积金（项）：2026年预算数为55.22万元，比上年预算增加10.95万元，增长24.73%，主要原因是本年度行政人员新增3人，事业人员新增3人，在职人员住房公积金较上年。</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中共呼图壁县委员会组织部2026年一般公共预算基本支出3,526.81万元，其中：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3,497.73万元，主要包括：基本工资、津贴补贴、奖金、绩效工资、机关事业单位基本养老保险缴费、职业年金缴费、职工基本医疗保险缴费、公务员医疗补助缴费、其他社会保障缴费、住房公积金、其他工资福利支出、退休费、生活补助、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公用经费29.08万元，主要包括：办公费、印刷费、邮电费、差旅费、公务接待费、工会经费、公务用车运行维护费、其他交通费用。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设立的政策依据：《呼图壁县第十八届人民政府第88次（2026第一次）常务会议纪要》呼县政阅（2026）2号</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预算安排规模：14.96万元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资金分配情况：办公费6.48万元（5.48万元用于支付历史拖欠公用经费）；印刷费2万元（用于支付历史拖欠公用经费）；工会经费3万元；差旅费3.48万元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（二）项目名称：2026年领导干部外出报批报备APP开发及运营维护费（非定额）</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设立的政策依据：《呼图壁县第十八届人民政府第88次（2026第一次）常务会议纪要》呼县政阅（2026）2号</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预算安排规模：7.20万元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资金分配情况：软件开发及运行维护费7.2万元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（三）项目名称：2026年离休干部特需经费（非定额）</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设立的政策依据：《关于同意成立呼图壁县离退休老干部党校的批复》呼县党发（2009）32号、《关于同意成立呼图壁县老年大学的批复》呼县党发（2010）22号、《县财经领导小组会议纪要》呼党财（2013）2号。</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预算安排规模：0.10万元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资金分配情况：老干部特需经费用于支付老干部活动开支0.1万元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（四）项目名称：2026年老干部工作经费（非定额）</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设立的政策依据：《关于同意成立呼图壁县离退休老干部党校的批复》呼县党发（2009）32号、《关于同意成立呼图壁县老年大学的批复》呼县党发（2010）22号、《县财经领导小组会议纪要》呼党财（2013）2号。</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预算安排规模：15.00万元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资金分配情况：劳务费7.90万元，专项用于返聘5名教师，开设绘画，音乐，舞蹈等课程；慰问费2.82万元，覆盖39名离退休干部及无工作遗孀的节日走访，离休和遗孀6人；办公费4.28万元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（五）项目名称：2026年“呼必应”小程序系统运行维护费（非定额）</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设立的政策依据：《关于健全党建引领城市基层治理工作体系的通知》《呼必应小程序软件维护补充协议》</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资金分配情况：用于呼必应小程序运行维护费2万元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（六）项目名称：2026年干部教育培训经费（非定额）</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设立的政策依据：根据《干部教育培训工作条例》《全国干部教育培训规划（2023－2027年）》</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资金分配情况：12.5万元用于村“两委”干部及后备力量培训班和社区党员“对党忠诚”专题培训班，</w:t>
      </w:r>
      <w:r>
        <w:rPr>
          <w:rFonts w:hint="eastAsia" w:ascii="仿宋" w:hAnsi="微软雅黑" w:eastAsia="仿宋"/>
          <w:sz w:val="28"/>
          <w:szCs w:val="28"/>
          <w:lang w:val="en-US" w:eastAsia="zh-CN"/>
        </w:rPr>
        <w:t>7</w:t>
      </w:r>
      <w:r>
        <w:rPr>
          <w:rFonts w:hint="eastAsia" w:ascii="仿宋" w:hAnsi="微软雅黑" w:eastAsia="仿宋"/>
          <w:sz w:val="28"/>
          <w:szCs w:val="28"/>
        </w:rPr>
        <w:t>.5万元用于社区党员“对党忠诚”专题培训班</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总计20万元</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hint="eastAsia" w:ascii="仿宋" w:hAnsi="微软雅黑" w:eastAsia="仿宋"/>
          <w:sz w:val="28"/>
          <w:szCs w:val="28"/>
        </w:rPr>
      </w:pPr>
      <w:bookmarkStart w:id="0" w:name="_GoBack"/>
      <w:bookmarkEnd w:id="0"/>
      <w:r>
        <w:rPr>
          <w:rFonts w:hint="eastAsia" w:ascii="仿宋" w:hAnsi="微软雅黑" w:eastAsia="仿宋"/>
          <w:color w:val="auto"/>
          <w:sz w:val="28"/>
          <w:szCs w:val="28"/>
        </w:rPr>
        <w:t>（</w:t>
      </w:r>
      <w:r>
        <w:rPr>
          <w:rFonts w:hint="eastAsia" w:ascii="仿宋" w:hAnsi="微软雅黑" w:eastAsia="仿宋"/>
          <w:color w:val="auto"/>
          <w:sz w:val="28"/>
          <w:szCs w:val="28"/>
          <w:lang w:val="en-US" w:eastAsia="zh-CN"/>
        </w:rPr>
        <w:t>七</w:t>
      </w:r>
      <w:r>
        <w:rPr>
          <w:rFonts w:hint="eastAsia" w:ascii="仿宋" w:hAnsi="微软雅黑" w:eastAsia="仿宋"/>
          <w:color w:val="auto"/>
          <w:sz w:val="28"/>
          <w:szCs w:val="28"/>
        </w:rPr>
        <w:t>）项目名称：</w:t>
      </w:r>
      <w:r>
        <w:rPr>
          <w:rFonts w:hint="eastAsia" w:ascii="仿宋" w:hAnsi="微软雅黑" w:eastAsia="仿宋"/>
          <w:sz w:val="28"/>
          <w:szCs w:val="28"/>
        </w:rPr>
        <w:t>2026年度自治区援疆干部人才医疗项目</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设立的政策依据：昌州财行（2025）44号，《关于提前下达2026年援疆干部人才医疗经费的通知》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预算安排规模：7.20万元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资金分配情况：用于援疆干部在疆期间因病因伤发生的医疗费报销，每人每年3000元。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资金来源：上级转移支付资金。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补贴标准：每人每年3000元。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补贴范围：本年度24名援疆干部人才</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补贴方式：按照每名援疆干部每年3000元标准，每季度根据实际产生医疗费标准拨付给援疆指挥部，实报实销。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发放程序：援疆指挥部收集上报医疗费票据后，由人才援疆按标准审核汇总后提交部务会研究通过后，拨付给援疆指挥部。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受益人群和社会效益：24名援疆干部人才，此项目的实施，提高了援疆干部人才医疗保障程度。</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（八）项目名称：2026年昌吉州村干部报酬补助资金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设立的政策依据：昌州财行（2025）48号，《关于提前下达2026年昌吉州村干部报酬补助资金的通知》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预算安排规模：528.17万元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资金分配情况：按照正职5474元/人/月，副职4562元/人/月，发放村干部报酬。</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w:t>
      </w:r>
      <w:r>
        <w:rPr>
          <w:rFonts w:hint="eastAsia" w:ascii="仿宋" w:hAnsi="微软雅黑" w:eastAsia="仿宋"/>
          <w:sz w:val="28"/>
          <w:szCs w:val="28"/>
        </w:rPr>
        <w:t>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资金来源：州本级转移支付资金。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补贴标准：正职5474元/人/月，副职4562元/人/月。</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补贴范围：全县75个村的村干部。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补贴方式：由组织一科每月审核完发放表，通过财政一卡通系统发放。</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发放程序：由组织一科每月审核完发放表，通过财政一卡通系统发放。</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受益人群和社会效益：全县75个村的村干部，此项目实施后显著提高村干部生活水平。</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（九）项目名称：自治区农村三老人员生活补助资金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设立的政策依据：昌州财行（2025）49号，《关于提前下达2026年度自治区农村“三老”人员生活补贴资金的通知》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预算安排规模：545.87万元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资金分配情况：用于发放全县75个村415名“三老”人员生活补助</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资金来源：自治区转移支付资金。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补贴标准：老党员每人每月1085元、老干部每人每月1405元、老模范每人每月1085元。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补贴范围：全县75个村415名“三老”人员生活补助</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补贴方式：由组织一科每月审核完发放表，通过财政一卡通系统发放。</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发放程序：由组织一科每月审核完发放表，通过财政一卡通系统发放。</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受益人群和社会效益：全县75个村“三老”人员，此项目实施后，显著提高农村“三老”人员生活水平</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（一十）项目名称：提高村干部基本报酬补助经费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设立的政策依据：昌州财办行（2025）26号，《关于提前下达2026年自治区村级运转经费的通知》，其中提高村干部报酬补助经费482.81万元。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预算安排规模：482.81万元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项目承担单位：中共呼图壁县委员会组织部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资金分配情况：按照正职5474元/人/月，副职4562元/人/月，发放村干部报酬。</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w:t>
      </w:r>
      <w:r>
        <w:rPr>
          <w:rFonts w:hint="eastAsia" w:ascii="仿宋" w:hAnsi="微软雅黑" w:eastAsia="仿宋"/>
          <w:sz w:val="28"/>
          <w:szCs w:val="28"/>
        </w:rPr>
        <w:t>月</w:t>
      </w:r>
      <w:r>
        <w:rPr>
          <w:rFonts w:hint="eastAsia" w:ascii="仿宋" w:hAnsi="微软雅黑" w:eastAsia="仿宋"/>
          <w:sz w:val="28"/>
          <w:szCs w:val="28"/>
          <w:lang w:val="en-US" w:eastAsia="zh-CN"/>
        </w:rPr>
        <w:t>1</w:t>
      </w:r>
      <w:r>
        <w:rPr>
          <w:rFonts w:hint="eastAsia" w:ascii="仿宋" w:hAnsi="微软雅黑" w:eastAsia="仿宋"/>
          <w:sz w:val="28"/>
          <w:szCs w:val="28"/>
        </w:rPr>
        <w:t>日</w:t>
      </w:r>
      <w:r>
        <w:rPr>
          <w:rFonts w:hint="eastAsia" w:ascii="仿宋" w:hAnsi="微软雅黑" w:eastAsia="仿宋"/>
          <w:sz w:val="28"/>
          <w:szCs w:val="28"/>
          <w:lang w:val="en-US" w:eastAsia="zh-CN"/>
        </w:rPr>
        <w:t>-</w:t>
      </w:r>
      <w:r>
        <w:rPr>
          <w:rFonts w:hint="eastAsia" w:ascii="仿宋" w:hAnsi="微软雅黑" w:eastAsia="仿宋"/>
          <w:sz w:val="28"/>
          <w:szCs w:val="28"/>
        </w:rPr>
        <w:t>2026年12月10日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资金来源：州本级转移支付资金。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补贴标准：正职5474元/人/月，副职4562元/人/月。</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补贴范围：全县75个村的村干部。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补贴方式：由组织一科每月审核完发放表，通过财政一卡通系统发放。</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发放程序：由组织一科每月审核完发放表，通过财政一卡通系统发放。</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受益人群和社会效益：全县75个村的村干部，此项目实施后显著提高村干部生活水平。</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中共呼图壁县委员会组织部2026年财政拨款“三公”经费数为7.00万元，其中：因公出国（境）费用0.00万元，公务用车购置0.00万元，公务用车运行维护费6.90万元，公务接待费0.10万元。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财政拨款“三公”经费预算比上年预算减少0.77万元，下降9.91%，其中：因公出国（境）费用增加0.00万元，增长0.00%，主要原因是2025年与2026年均未安排因公出国（境）费用；公务用车购置增加0.00万元，增长0.00%，主要原因是2025年与2026年均未安排公务用车购置；公务用车运行维护费减少0.67万元，下降8.85%，主要原因是本年度租赁新能源车1辆，车辆更新后，维修及燃料费用减少；公务接待费减少0.10万元，下降50.00%，主要原因是本年度厉行节约，严格执行公务接待文件要求，缩减三公经费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关于中共呼图壁县委员会组织部2026年财政拨款委托业务费支出情况说明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中共呼图壁县委员会组织部2026年没有委托业务费预算的支出，财政拨款委托业务费支出情况表为空表。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关于中共呼图壁县委员会组织部2026年上年结转结余预算情况说明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中共呼图壁县委员会组织部2026年上年结转结余128.31万元，包括：财政拨款128.31万元，非财政拨款0.00万元，其中：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1.2025年驻村工作为民办实事经费结转2.19万元，主要用于：包联村上年访贫问苦，困难群众房屋修缮，补充村级办公经费等为民办实事支出。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2.2025年自治区援疆干部医疗费结转2.62万元，主要用于：援疆干部上年12月医疗费的报销。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3.特定目标07109528结转123.50万元，完全不予公开。</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中共呼图壁县委员会组织部2026年的机关运行经费财政拨款预算29.08万元，比上年预算增加3.21万元，增长12.41%，主要原因是本年度租赁公务用车一辆，其他交通费预算增加。</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2026年，中共呼图壁县委员会组织部政府采购预算156.43万元，其中：政府采购货物预算16.25万元，政府采购工程预算0.00万元，政府采购服务预算140.18万元。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2026年，中共呼图壁县委员会组织部面向中小企业预留政府采购项目预算金额145.56万元，其中：小微企业预留政府采购项目预算金额145.56万元。</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截至2025年底，中共呼图壁县委员会组织部占用使用国有资产总体情况为：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2.车辆7辆，价值79.76万元；其中：一般公务用车7辆，价值79.76万元；执法执勤用车0辆，价值0.00万元；其他车辆0辆，价值0.00万元。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3.办公家具价值75.16万元。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4.其他资产价值346.69万元。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2026年，本部门预算绩效管理整体预算绩效目标1个，涉及预算金额5,877.89万元；当年预算安排项目共8个，其中：财政拨款项目涉及预算金额1,623.31万元；非财政拨款项目涉及预算金额0.00万元。具体情况见下表：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王钫</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13899683030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一是加强教育部训，全年计划举办干部人才培训班42期，2400余人次，集中培培党员3000名以上；二是优化选育管用，锻造堪当重任的骨干伍，通过选派干部跟班学习，挂职锻炼等途径，计划选派10名县直部门优秀年轻干部到经济口、乡镇、村（社区）等一线挂职历练，选派6名左右年轻干部到援疆省市跟班学习。三是用好区州人才政策，发挥人才服务高质量发展支撑作用，全年计划引进各领域人才400名，四是夯实公务员队伍基础，完成公务员招录25人以上，推进组织系统信息化建设，为县域改革发展提供坚强组织保障和人才动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2410" w:type="dxa"/>
            <w:vMerge w:val="restart"/>
            <w:shd w:val="clear" w:color="auto" w:fill="auto"/>
            <w:vAlign w:val="center"/>
          </w:tcPr>
          <w:p>
            <w:pPr>
              <w:jc w:val="center"/>
              <w:rPr>
                <w:sz w:val="18"/>
                <w:szCs w:val="18"/>
              </w:rPr>
            </w:pPr>
            <w:r>
              <w:rPr>
                <w:rFonts w:hint="eastAsia"/>
                <w:sz w:val="18"/>
                <w:szCs w:val="18"/>
              </w:rPr>
              <w:t>财政资金（万元）</w:t>
            </w:r>
          </w:p>
        </w:tc>
        <w:tc>
          <w:tcPr>
            <w:tcW w:w="1448" w:type="dxa"/>
            <w:gridSpan w:val="2"/>
            <w:shd w:val="clear" w:color="auto" w:fill="auto"/>
            <w:vAlign w:val="center"/>
          </w:tcPr>
          <w:p>
            <w:pPr>
              <w:jc w:val="center"/>
              <w:rPr>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1,692.36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2410" w:type="dxa"/>
            <w:vMerge w:val="continue"/>
            <w:shd w:val="clear" w:color="auto" w:fill="auto"/>
            <w:vAlign w:val="center"/>
          </w:tcPr>
          <w:p>
            <w:pPr>
              <w:jc w:val="center"/>
              <w:rPr>
                <w:sz w:val="18"/>
                <w:szCs w:val="18"/>
              </w:rPr>
            </w:pPr>
          </w:p>
        </w:tc>
        <w:tc>
          <w:tcPr>
            <w:tcW w:w="1448" w:type="dxa"/>
            <w:gridSpan w:val="2"/>
            <w:shd w:val="clear" w:color="auto" w:fill="auto"/>
            <w:vAlign w:val="center"/>
          </w:tcPr>
          <w:p>
            <w:pPr>
              <w:jc w:val="center"/>
              <w:rPr>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3,586.07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2410" w:type="dxa"/>
            <w:shd w:val="clear" w:color="auto" w:fill="auto"/>
            <w:vAlign w:val="center"/>
          </w:tcPr>
          <w:p>
            <w:pPr>
              <w:jc w:val="center"/>
              <w:rPr>
                <w:sz w:val="18"/>
                <w:szCs w:val="18"/>
              </w:rPr>
            </w:pPr>
            <w:r>
              <w:rPr>
                <w:rFonts w:hint="eastAsia"/>
                <w:sz w:val="18"/>
                <w:szCs w:val="18"/>
              </w:rPr>
              <w:t>其他资金（万元）</w:t>
            </w:r>
          </w:p>
        </w:tc>
        <w:tc>
          <w:tcPr>
            <w:tcW w:w="1448" w:type="dxa"/>
            <w:gridSpan w:val="2"/>
            <w:shd w:val="clear" w:color="auto" w:fill="auto"/>
            <w:vAlign w:val="center"/>
          </w:tcPr>
          <w:p>
            <w:pPr>
              <w:jc w:val="center"/>
              <w:rPr>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599.46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5,877.89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举办干部人才培训班数量</w:t>
            </w:r>
          </w:p>
        </w:tc>
        <w:tc>
          <w:tcPr>
            <w:tcW w:w="1448" w:type="dxa"/>
            <w:gridSpan w:val="2"/>
            <w:shd w:val="clear" w:color="auto" w:fill="auto"/>
            <w:vAlign w:val="center"/>
          </w:tcPr>
          <w:p>
            <w:pPr>
              <w:jc w:val="center"/>
              <w:rPr>
                <w:sz w:val="18"/>
                <w:szCs w:val="18"/>
              </w:rPr>
            </w:pPr>
            <w:r>
              <w:rPr>
                <w:rFonts w:hint="eastAsia"/>
                <w:sz w:val="18"/>
                <w:szCs w:val="18"/>
              </w:rPr>
              <w:t>＞=42期</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赴疆外培训人数</w:t>
            </w:r>
          </w:p>
        </w:tc>
        <w:tc>
          <w:tcPr>
            <w:tcW w:w="1448" w:type="dxa"/>
            <w:gridSpan w:val="2"/>
            <w:shd w:val="clear" w:color="auto" w:fill="auto"/>
            <w:vAlign w:val="center"/>
          </w:tcPr>
          <w:p>
            <w:pPr>
              <w:jc w:val="center"/>
              <w:rPr>
                <w:sz w:val="18"/>
                <w:szCs w:val="18"/>
              </w:rPr>
            </w:pPr>
            <w:r>
              <w:rPr>
                <w:rFonts w:hint="eastAsia"/>
                <w:sz w:val="18"/>
                <w:szCs w:val="18"/>
              </w:rPr>
              <w:t>＞=240人</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引进各领域人才人数</w:t>
            </w:r>
          </w:p>
        </w:tc>
        <w:tc>
          <w:tcPr>
            <w:tcW w:w="1448" w:type="dxa"/>
            <w:gridSpan w:val="2"/>
            <w:shd w:val="clear" w:color="auto" w:fill="auto"/>
            <w:vAlign w:val="center"/>
          </w:tcPr>
          <w:p>
            <w:pPr>
              <w:jc w:val="center"/>
              <w:rPr>
                <w:sz w:val="18"/>
                <w:szCs w:val="18"/>
              </w:rPr>
            </w:pPr>
            <w:r>
              <w:rPr>
                <w:rFonts w:hint="eastAsia"/>
                <w:sz w:val="18"/>
                <w:szCs w:val="18"/>
              </w:rPr>
              <w:t>＞=400人</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建设县级“五个好”党支部示范点数</w:t>
            </w:r>
          </w:p>
        </w:tc>
        <w:tc>
          <w:tcPr>
            <w:tcW w:w="1448" w:type="dxa"/>
            <w:gridSpan w:val="2"/>
            <w:shd w:val="clear" w:color="auto" w:fill="auto"/>
            <w:vAlign w:val="center"/>
          </w:tcPr>
          <w:p>
            <w:pPr>
              <w:jc w:val="center"/>
              <w:rPr>
                <w:sz w:val="18"/>
                <w:szCs w:val="18"/>
              </w:rPr>
            </w:pPr>
            <w:r>
              <w:rPr>
                <w:rFonts w:hint="eastAsia"/>
                <w:sz w:val="18"/>
                <w:szCs w:val="18"/>
              </w:rPr>
              <w:t>＞=50个</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公务员招录人数</w:t>
            </w:r>
          </w:p>
        </w:tc>
        <w:tc>
          <w:tcPr>
            <w:tcW w:w="1448" w:type="dxa"/>
            <w:gridSpan w:val="2"/>
            <w:shd w:val="clear" w:color="auto" w:fill="auto"/>
            <w:vAlign w:val="center"/>
          </w:tcPr>
          <w:p>
            <w:pPr>
              <w:jc w:val="center"/>
              <w:rPr>
                <w:sz w:val="18"/>
                <w:szCs w:val="18"/>
              </w:rPr>
            </w:pPr>
            <w:r>
              <w:rPr>
                <w:rFonts w:hint="eastAsia"/>
                <w:sz w:val="18"/>
                <w:szCs w:val="18"/>
              </w:rPr>
              <w:t>＞=25人</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干部人才培训覆盖率</w:t>
            </w:r>
          </w:p>
        </w:tc>
        <w:tc>
          <w:tcPr>
            <w:tcW w:w="1448" w:type="dxa"/>
            <w:gridSpan w:val="2"/>
            <w:shd w:val="clear" w:color="auto" w:fill="auto"/>
            <w:vAlign w:val="center"/>
          </w:tcPr>
          <w:p>
            <w:pPr>
              <w:jc w:val="center"/>
              <w:rPr>
                <w:sz w:val="18"/>
                <w:szCs w:val="18"/>
              </w:rPr>
            </w:pPr>
            <w:r>
              <w:rPr>
                <w:rFonts w:hint="eastAsia"/>
                <w:sz w:val="18"/>
                <w:szCs w:val="18"/>
              </w:rPr>
              <w:t>1</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22</w:t>
            </w:r>
          </w:p>
        </w:tc>
      </w:tr>
    </w:tbl>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项目名称</w:t>
            </w:r>
          </w:p>
        </w:tc>
        <w:tc>
          <w:tcPr>
            <w:tcW w:w="5440" w:type="dxa"/>
            <w:gridSpan w:val="6"/>
            <w:shd w:val="clear" w:color="auto" w:fill="auto"/>
            <w:vAlign w:val="center"/>
          </w:tcPr>
          <w:p>
            <w:pPr>
              <w:jc w:val="center"/>
              <w:rPr>
                <w:b/>
                <w:sz w:val="18"/>
                <w:szCs w:val="18"/>
              </w:rPr>
            </w:pPr>
            <w:r>
              <w:rPr>
                <w:rFonts w:hint="eastAsia"/>
                <w:sz w:val="18"/>
                <w:szCs w:val="18"/>
              </w:rPr>
              <w:t>2026年“呼必应”小程序系统运行维护费（非定额）</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李泽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2万元用于完成“呼必应”小程序系统运行维护及更新升级，其中，运行维护费2万元，主要用于“呼必应”小程序的日常维护；通过项目的实施，将“呼必应”平台打造为民排忧解难平台，着力打通基层治理“神经末梢”，保障系统正常运行，全面提升呼图壁县社会治理精细化管理、精准化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维护年限</w:t>
            </w:r>
          </w:p>
        </w:tc>
        <w:tc>
          <w:tcPr>
            <w:tcW w:w="680" w:type="dxa"/>
            <w:shd w:val="clear" w:color="auto" w:fill="auto"/>
            <w:vAlign w:val="center"/>
          </w:tcPr>
          <w:p>
            <w:pPr>
              <w:jc w:val="center"/>
              <w:rPr>
                <w:rFonts w:ascii="宋体" w:hAnsi="宋体"/>
                <w:sz w:val="16"/>
                <w:szCs w:val="16"/>
              </w:rPr>
            </w:pPr>
            <w:r>
              <w:rPr>
                <w:rFonts w:ascii="宋体" w:hAnsi="宋体"/>
                <w:sz w:val="16"/>
                <w:szCs w:val="16"/>
              </w:rPr>
              <w:t>＞=1年</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=1年</w:t>
            </w:r>
          </w:p>
        </w:tc>
        <w:tc>
          <w:tcPr>
            <w:tcW w:w="680" w:type="dxa"/>
            <w:shd w:val="clear" w:color="auto" w:fill="auto"/>
            <w:vAlign w:val="center"/>
          </w:tcPr>
          <w:p>
            <w:pPr>
              <w:jc w:val="center"/>
              <w:rPr>
                <w:rFonts w:ascii="宋体" w:hAnsi="宋体"/>
                <w:sz w:val="16"/>
                <w:szCs w:val="16"/>
              </w:rPr>
            </w:pPr>
            <w:r>
              <w:rPr>
                <w:rFonts w:ascii="宋体" w:hAnsi="宋体"/>
                <w:sz w:val="16"/>
                <w:szCs w:val="16"/>
              </w:rPr>
              <w:t>12</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维护“小程序”数量</w:t>
            </w:r>
          </w:p>
        </w:tc>
        <w:tc>
          <w:tcPr>
            <w:tcW w:w="680" w:type="dxa"/>
            <w:shd w:val="clear" w:color="auto" w:fill="auto"/>
            <w:vAlign w:val="center"/>
          </w:tcPr>
          <w:p>
            <w:pPr>
              <w:jc w:val="center"/>
              <w:rPr>
                <w:rFonts w:ascii="宋体" w:hAnsi="宋体"/>
                <w:sz w:val="16"/>
                <w:szCs w:val="16"/>
              </w:rPr>
            </w:pPr>
            <w:r>
              <w:rPr>
                <w:rFonts w:ascii="宋体" w:hAnsi="宋体"/>
                <w:sz w:val="16"/>
                <w:szCs w:val="16"/>
              </w:rPr>
              <w:t>＞=1个</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=1个</w:t>
            </w:r>
          </w:p>
        </w:tc>
        <w:tc>
          <w:tcPr>
            <w:tcW w:w="680" w:type="dxa"/>
            <w:shd w:val="clear" w:color="auto" w:fill="auto"/>
            <w:vAlign w:val="center"/>
          </w:tcPr>
          <w:p>
            <w:pPr>
              <w:jc w:val="center"/>
              <w:rPr>
                <w:rFonts w:ascii="宋体" w:hAnsi="宋体"/>
                <w:sz w:val="16"/>
                <w:szCs w:val="16"/>
              </w:rPr>
            </w:pPr>
            <w:r>
              <w:rPr>
                <w:rFonts w:ascii="宋体" w:hAnsi="宋体"/>
                <w:sz w:val="16"/>
                <w:szCs w:val="16"/>
              </w:rPr>
              <w:t>11</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维护时间覆盖率</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680" w:type="dxa"/>
            <w:shd w:val="clear" w:color="auto" w:fill="auto"/>
            <w:vAlign w:val="center"/>
          </w:tcPr>
          <w:p>
            <w:pPr>
              <w:jc w:val="center"/>
              <w:rPr>
                <w:rFonts w:ascii="宋体" w:hAnsi="宋体"/>
                <w:sz w:val="16"/>
                <w:szCs w:val="16"/>
              </w:rPr>
            </w:pPr>
            <w:r>
              <w:rPr>
                <w:rFonts w:ascii="宋体" w:hAnsi="宋体"/>
                <w:sz w:val="16"/>
                <w:szCs w:val="16"/>
              </w:rPr>
              <w:t>8</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维护及时率</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9</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维护费标准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＜=2万元/年</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=2万元/年</w:t>
            </w:r>
          </w:p>
        </w:tc>
        <w:tc>
          <w:tcPr>
            <w:tcW w:w="680" w:type="dxa"/>
            <w:shd w:val="clear" w:color="auto" w:fill="auto"/>
            <w:vAlign w:val="center"/>
          </w:tcPr>
          <w:p>
            <w:pPr>
              <w:jc w:val="center"/>
              <w:rPr>
                <w:rFonts w:ascii="宋体" w:hAnsi="宋体"/>
                <w:sz w:val="16"/>
                <w:szCs w:val="16"/>
              </w:rPr>
            </w:pPr>
            <w:r>
              <w:rPr>
                <w:rFonts w:ascii="宋体" w:hAnsi="宋体"/>
                <w:sz w:val="16"/>
                <w:szCs w:val="16"/>
              </w:rPr>
              <w:t>20</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提升呼图壁县社会治理精细化管理、精准化服务水平</w:t>
            </w:r>
          </w:p>
        </w:tc>
        <w:tc>
          <w:tcPr>
            <w:tcW w:w="680" w:type="dxa"/>
            <w:shd w:val="clear" w:color="auto" w:fill="auto"/>
            <w:vAlign w:val="center"/>
          </w:tcPr>
          <w:p>
            <w:pPr>
              <w:jc w:val="center"/>
              <w:rPr>
                <w:rFonts w:ascii="宋体" w:hAnsi="宋体"/>
                <w:sz w:val="16"/>
                <w:szCs w:val="16"/>
              </w:rPr>
            </w:pPr>
            <w:r>
              <w:rPr>
                <w:rFonts w:ascii="宋体" w:hAnsi="宋体"/>
                <w:sz w:val="16"/>
                <w:szCs w:val="16"/>
              </w:rPr>
              <w:t>有效提升</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达到预期指标</w:t>
            </w:r>
          </w:p>
        </w:tc>
        <w:tc>
          <w:tcPr>
            <w:tcW w:w="680" w:type="dxa"/>
            <w:shd w:val="clear" w:color="auto" w:fill="auto"/>
            <w:vAlign w:val="center"/>
          </w:tcPr>
          <w:p>
            <w:pPr>
              <w:jc w:val="center"/>
              <w:rPr>
                <w:rFonts w:ascii="宋体" w:hAnsi="宋体"/>
                <w:sz w:val="16"/>
                <w:szCs w:val="16"/>
              </w:rPr>
            </w:pPr>
            <w:r>
              <w:rPr>
                <w:rFonts w:ascii="宋体" w:hAnsi="宋体"/>
                <w:sz w:val="16"/>
                <w:szCs w:val="16"/>
              </w:rPr>
              <w:t>20</w:t>
            </w:r>
          </w:p>
        </w:tc>
        <w:tc>
          <w:tcPr>
            <w:tcW w:w="1360" w:type="dxa"/>
            <w:shd w:val="clear" w:color="auto" w:fill="auto"/>
            <w:vAlign w:val="center"/>
          </w:tcPr>
          <w:p>
            <w:pPr>
              <w:jc w:val="center"/>
              <w:rPr>
                <w:rFonts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群众满意度</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680" w:type="dxa"/>
            <w:shd w:val="clear" w:color="auto" w:fill="auto"/>
            <w:vAlign w:val="center"/>
          </w:tcPr>
          <w:p>
            <w:pPr>
              <w:jc w:val="center"/>
              <w:rPr>
                <w:rFonts w:ascii="宋体" w:hAnsi="宋体"/>
                <w:sz w:val="16"/>
                <w:szCs w:val="16"/>
              </w:rPr>
            </w:pPr>
            <w:r>
              <w:rPr>
                <w:rFonts w:ascii="宋体" w:hAnsi="宋体"/>
                <w:sz w:val="16"/>
                <w:szCs w:val="16"/>
              </w:rPr>
              <w:t>10</w:t>
            </w:r>
          </w:p>
        </w:tc>
        <w:tc>
          <w:tcPr>
            <w:tcW w:w="1360" w:type="dxa"/>
            <w:shd w:val="clear" w:color="auto" w:fill="auto"/>
            <w:vAlign w:val="center"/>
          </w:tcPr>
          <w:p>
            <w:pPr>
              <w:jc w:val="center"/>
              <w:rPr>
                <w:rFonts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bl>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项目名称</w:t>
            </w:r>
          </w:p>
        </w:tc>
        <w:tc>
          <w:tcPr>
            <w:tcW w:w="5440" w:type="dxa"/>
            <w:gridSpan w:val="6"/>
            <w:shd w:val="clear" w:color="auto" w:fill="auto"/>
            <w:vAlign w:val="center"/>
          </w:tcPr>
          <w:p>
            <w:pPr>
              <w:jc w:val="center"/>
              <w:rPr>
                <w:b/>
                <w:sz w:val="18"/>
                <w:szCs w:val="18"/>
              </w:rPr>
            </w:pPr>
            <w:r>
              <w:rPr>
                <w:rFonts w:hint="eastAsia"/>
                <w:sz w:val="18"/>
                <w:szCs w:val="18"/>
              </w:rPr>
              <w:t>2026年干部教育培训经费（非定额）</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杜长青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干部教育培训工作条例》《全国干部教育培训规划（2023－2027年）》，结合呼图壁县实际情况，本项目拟投入20万元，用于村“两委”干部及后备力量培训班和社区党员“对党忠诚”专题培训班的开展通过实施该项目，有效拓宽干部视野眼界，弥补知识短板和能力弱项，推动干部队伍思维方式和工作方法的系统性重塑。进一步提升干部教育培训工作的针对性和实效性，增强县委组织部统筹谋划、精准调训、服务保障的能力，促进组织部作为党委重要职能部门在干部培养、人才建设上的履职效能提升，更好发挥干部教育培训先导性基础性战略性作用，为呼图壁县经济社会高质量发展提供坚强的组织保障和人才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社区党员培训人数</w:t>
            </w:r>
          </w:p>
        </w:tc>
        <w:tc>
          <w:tcPr>
            <w:tcW w:w="680" w:type="dxa"/>
            <w:shd w:val="clear" w:color="auto" w:fill="auto"/>
            <w:vAlign w:val="center"/>
          </w:tcPr>
          <w:p>
            <w:pPr>
              <w:jc w:val="center"/>
              <w:rPr>
                <w:rFonts w:ascii="宋体" w:hAnsi="宋体"/>
                <w:sz w:val="16"/>
                <w:szCs w:val="16"/>
              </w:rPr>
            </w:pPr>
            <w:r>
              <w:rPr>
                <w:rFonts w:ascii="宋体" w:hAnsi="宋体"/>
                <w:sz w:val="16"/>
                <w:szCs w:val="16"/>
              </w:rPr>
              <w:t>＞=70人</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9</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村两委培训人数</w:t>
            </w:r>
          </w:p>
        </w:tc>
        <w:tc>
          <w:tcPr>
            <w:tcW w:w="680" w:type="dxa"/>
            <w:shd w:val="clear" w:color="auto" w:fill="auto"/>
            <w:vAlign w:val="center"/>
          </w:tcPr>
          <w:p>
            <w:pPr>
              <w:jc w:val="center"/>
              <w:rPr>
                <w:rFonts w:ascii="宋体" w:hAnsi="宋体"/>
                <w:sz w:val="16"/>
                <w:szCs w:val="16"/>
              </w:rPr>
            </w:pPr>
            <w:r>
              <w:rPr>
                <w:rFonts w:ascii="宋体" w:hAnsi="宋体"/>
                <w:sz w:val="16"/>
                <w:szCs w:val="16"/>
              </w:rPr>
              <w:t>＞=60人</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10</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社区党员培训天数</w:t>
            </w:r>
          </w:p>
        </w:tc>
        <w:tc>
          <w:tcPr>
            <w:tcW w:w="680" w:type="dxa"/>
            <w:shd w:val="clear" w:color="auto" w:fill="auto"/>
            <w:vAlign w:val="center"/>
          </w:tcPr>
          <w:p>
            <w:pPr>
              <w:jc w:val="center"/>
              <w:rPr>
                <w:rFonts w:ascii="宋体" w:hAnsi="宋体"/>
                <w:sz w:val="16"/>
                <w:szCs w:val="16"/>
              </w:rPr>
            </w:pPr>
            <w:r>
              <w:rPr>
                <w:rFonts w:ascii="宋体" w:hAnsi="宋体"/>
                <w:sz w:val="16"/>
                <w:szCs w:val="16"/>
              </w:rPr>
              <w:t>＞=5天</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3</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村两委培训天数</w:t>
            </w:r>
          </w:p>
        </w:tc>
        <w:tc>
          <w:tcPr>
            <w:tcW w:w="680" w:type="dxa"/>
            <w:shd w:val="clear" w:color="auto" w:fill="auto"/>
            <w:vAlign w:val="center"/>
          </w:tcPr>
          <w:p>
            <w:pPr>
              <w:jc w:val="center"/>
              <w:rPr>
                <w:rFonts w:ascii="宋体" w:hAnsi="宋体"/>
                <w:sz w:val="16"/>
                <w:szCs w:val="16"/>
              </w:rPr>
            </w:pPr>
            <w:r>
              <w:rPr>
                <w:rFonts w:ascii="宋体" w:hAnsi="宋体"/>
                <w:sz w:val="16"/>
                <w:szCs w:val="16"/>
              </w:rPr>
              <w:t>＞=10天</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6</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参训干部培训合格率</w:t>
            </w:r>
          </w:p>
        </w:tc>
        <w:tc>
          <w:tcPr>
            <w:tcW w:w="680" w:type="dxa"/>
            <w:shd w:val="clear" w:color="auto" w:fill="auto"/>
            <w:vAlign w:val="center"/>
          </w:tcPr>
          <w:p>
            <w:pPr>
              <w:jc w:val="center"/>
              <w:rPr>
                <w:rFonts w:ascii="宋体" w:hAnsi="宋体"/>
                <w:sz w:val="16"/>
                <w:szCs w:val="16"/>
              </w:rPr>
            </w:pPr>
            <w:r>
              <w:rPr>
                <w:rFonts w:ascii="宋体" w:hAnsi="宋体"/>
                <w:sz w:val="16"/>
                <w:szCs w:val="16"/>
              </w:rPr>
              <w:t>＞=95%</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7</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干部培训完成时限</w:t>
            </w:r>
          </w:p>
        </w:tc>
        <w:tc>
          <w:tcPr>
            <w:tcW w:w="680" w:type="dxa"/>
            <w:shd w:val="clear" w:color="auto" w:fill="auto"/>
            <w:vAlign w:val="center"/>
          </w:tcPr>
          <w:p>
            <w:pPr>
              <w:jc w:val="center"/>
              <w:rPr>
                <w:rFonts w:ascii="宋体" w:hAnsi="宋体"/>
                <w:sz w:val="16"/>
                <w:szCs w:val="16"/>
              </w:rPr>
            </w:pPr>
            <w:r>
              <w:rPr>
                <w:rFonts w:ascii="宋体" w:hAnsi="宋体"/>
                <w:sz w:val="16"/>
                <w:szCs w:val="16"/>
              </w:rPr>
              <w:t>2026年12月10日前</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5</w:t>
            </w:r>
          </w:p>
        </w:tc>
        <w:tc>
          <w:tcPr>
            <w:tcW w:w="1360" w:type="dxa"/>
            <w:shd w:val="clear" w:color="auto" w:fill="auto"/>
            <w:vAlign w:val="center"/>
          </w:tcPr>
          <w:p>
            <w:pPr>
              <w:jc w:val="center"/>
              <w:rPr>
                <w:rFonts w:ascii="宋体" w:hAnsi="宋体"/>
                <w:sz w:val="16"/>
                <w:szCs w:val="16"/>
              </w:rPr>
            </w:pPr>
            <w:r>
              <w:rPr>
                <w:rFonts w:ascii="宋体" w:hAnsi="宋体"/>
                <w:sz w:val="16"/>
                <w:szCs w:val="16"/>
              </w:rPr>
              <w:t>直接赋分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培训标准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＜=200元/人/天</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12</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交通费</w:t>
            </w:r>
          </w:p>
        </w:tc>
        <w:tc>
          <w:tcPr>
            <w:tcW w:w="680" w:type="dxa"/>
            <w:shd w:val="clear" w:color="auto" w:fill="auto"/>
            <w:vAlign w:val="center"/>
          </w:tcPr>
          <w:p>
            <w:pPr>
              <w:jc w:val="center"/>
              <w:rPr>
                <w:rFonts w:ascii="宋体" w:hAnsi="宋体"/>
                <w:sz w:val="16"/>
                <w:szCs w:val="16"/>
              </w:rPr>
            </w:pPr>
            <w:r>
              <w:rPr>
                <w:rFonts w:ascii="宋体" w:hAnsi="宋体"/>
                <w:sz w:val="16"/>
                <w:szCs w:val="16"/>
              </w:rPr>
              <w:t>＜=1万元</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8</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提升干部队伍综合素质和履职能力</w:t>
            </w:r>
          </w:p>
        </w:tc>
        <w:tc>
          <w:tcPr>
            <w:tcW w:w="680" w:type="dxa"/>
            <w:shd w:val="clear" w:color="auto" w:fill="auto"/>
            <w:vAlign w:val="center"/>
          </w:tcPr>
          <w:p>
            <w:pPr>
              <w:jc w:val="center"/>
              <w:rPr>
                <w:rFonts w:ascii="宋体" w:hAnsi="宋体"/>
                <w:sz w:val="16"/>
                <w:szCs w:val="16"/>
              </w:rPr>
            </w:pPr>
            <w:r>
              <w:rPr>
                <w:rFonts w:ascii="宋体" w:hAnsi="宋体"/>
                <w:sz w:val="16"/>
                <w:szCs w:val="16"/>
              </w:rPr>
              <w:t>有效提升</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20</w:t>
            </w:r>
          </w:p>
        </w:tc>
        <w:tc>
          <w:tcPr>
            <w:tcW w:w="1360" w:type="dxa"/>
            <w:shd w:val="clear" w:color="auto" w:fill="auto"/>
            <w:vAlign w:val="center"/>
          </w:tcPr>
          <w:p>
            <w:pPr>
              <w:jc w:val="center"/>
              <w:rPr>
                <w:rFonts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培训干部满意度</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10</w:t>
            </w:r>
          </w:p>
        </w:tc>
        <w:tc>
          <w:tcPr>
            <w:tcW w:w="1360" w:type="dxa"/>
            <w:shd w:val="clear" w:color="auto" w:fill="auto"/>
            <w:vAlign w:val="center"/>
          </w:tcPr>
          <w:p>
            <w:pPr>
              <w:jc w:val="center"/>
              <w:rPr>
                <w:rFonts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bl>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项目名称</w:t>
            </w:r>
          </w:p>
        </w:tc>
        <w:tc>
          <w:tcPr>
            <w:tcW w:w="5440" w:type="dxa"/>
            <w:gridSpan w:val="6"/>
            <w:shd w:val="clear" w:color="auto" w:fill="auto"/>
            <w:vAlign w:val="center"/>
          </w:tcPr>
          <w:p>
            <w:pPr>
              <w:jc w:val="center"/>
              <w:rPr>
                <w:b/>
                <w:sz w:val="18"/>
                <w:szCs w:val="18"/>
              </w:rPr>
            </w:pPr>
            <w:r>
              <w:rPr>
                <w:rFonts w:hint="eastAsia"/>
                <w:sz w:val="18"/>
                <w:szCs w:val="18"/>
              </w:rPr>
              <w:t>2026年老干部工作经费（非定额)</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杜长青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15.10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15.10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的总体目标是构建一个集政治引领、文化养老、价值发挥与精准关怀于一体的综合性服务平台，全面助推新时代老干部工作与关心下一代事业的高质量发展。在宏观层面，项目旨在通过持续稳定的资金投入，进一步巩固老干部党校、老年大学及关工委作为加强离退休干部思想政治建设、丰富老同志精神文化生活、发挥“五老”优势作用的主阵地作用。通过系统化的课程设置与常态化的教学活动，不仅满足老同志日益增长的精神文化需求，实现从“老有所养”到“老有所学、老有所乐、老有所为”的跨越，更要将老干部党校打造成为锤炼党性、永葆政治本色的红色学府。同时，依托关工委平台，充分发挥老同志在传帮带方面的独特优势，通过组织宣讲、参与社会治理等方式，将宝贵的阅历经验转化为关爱青少年健康成长、弘扬社会主义核心价值观的社会正能量，促进代际和谐与社会文明进步。此外，通过落实精准的走访慰问机制，传递组织的关怀与温暖，增强离退休干部的归属感、荣誉感和幸福感，营造尊老敬老、崇尚奉献的良好社会氛围，最终实现老干部群体精神富足、作用发挥充分，青少年群体受教受益、健康成长的美好愿景，为构建和谐稳定的社会环境贡献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离休和遗孀人数</w:t>
            </w:r>
          </w:p>
        </w:tc>
        <w:tc>
          <w:tcPr>
            <w:tcW w:w="680" w:type="dxa"/>
            <w:shd w:val="clear" w:color="auto" w:fill="auto"/>
            <w:vAlign w:val="center"/>
          </w:tcPr>
          <w:p>
            <w:pPr>
              <w:jc w:val="center"/>
              <w:rPr>
                <w:rFonts w:ascii="宋体" w:hAnsi="宋体"/>
                <w:sz w:val="16"/>
                <w:szCs w:val="16"/>
              </w:rPr>
            </w:pPr>
            <w:r>
              <w:rPr>
                <w:rFonts w:ascii="宋体" w:hAnsi="宋体"/>
                <w:sz w:val="16"/>
                <w:szCs w:val="16"/>
              </w:rPr>
              <w:t>＞=6人</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=6人</w:t>
            </w:r>
          </w:p>
        </w:tc>
        <w:tc>
          <w:tcPr>
            <w:tcW w:w="680" w:type="dxa"/>
            <w:shd w:val="clear" w:color="auto" w:fill="auto"/>
            <w:vAlign w:val="center"/>
          </w:tcPr>
          <w:p>
            <w:pPr>
              <w:jc w:val="center"/>
              <w:rPr>
                <w:rFonts w:ascii="宋体" w:hAnsi="宋体"/>
                <w:sz w:val="16"/>
                <w:szCs w:val="16"/>
              </w:rPr>
            </w:pPr>
            <w:r>
              <w:rPr>
                <w:rFonts w:ascii="宋体" w:hAnsi="宋体"/>
                <w:sz w:val="16"/>
                <w:szCs w:val="16"/>
              </w:rPr>
              <w:t>5</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退休干部</w:t>
            </w:r>
          </w:p>
        </w:tc>
        <w:tc>
          <w:tcPr>
            <w:tcW w:w="680" w:type="dxa"/>
            <w:shd w:val="clear" w:color="auto" w:fill="auto"/>
            <w:vAlign w:val="center"/>
          </w:tcPr>
          <w:p>
            <w:pPr>
              <w:jc w:val="center"/>
              <w:rPr>
                <w:rFonts w:ascii="宋体" w:hAnsi="宋体"/>
                <w:sz w:val="16"/>
                <w:szCs w:val="16"/>
              </w:rPr>
            </w:pPr>
            <w:r>
              <w:rPr>
                <w:rFonts w:ascii="宋体" w:hAnsi="宋体"/>
                <w:sz w:val="16"/>
                <w:szCs w:val="16"/>
              </w:rPr>
              <w:t>＞=37人</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=32人</w:t>
            </w:r>
          </w:p>
        </w:tc>
        <w:tc>
          <w:tcPr>
            <w:tcW w:w="680" w:type="dxa"/>
            <w:shd w:val="clear" w:color="auto" w:fill="auto"/>
            <w:vAlign w:val="center"/>
          </w:tcPr>
          <w:p>
            <w:pPr>
              <w:jc w:val="center"/>
              <w:rPr>
                <w:rFonts w:ascii="宋体" w:hAnsi="宋体"/>
                <w:sz w:val="16"/>
                <w:szCs w:val="16"/>
              </w:rPr>
            </w:pPr>
            <w:r>
              <w:rPr>
                <w:rFonts w:ascii="宋体" w:hAnsi="宋体"/>
                <w:sz w:val="16"/>
                <w:szCs w:val="16"/>
              </w:rPr>
              <w:t>3</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宣传员人数</w:t>
            </w:r>
          </w:p>
        </w:tc>
        <w:tc>
          <w:tcPr>
            <w:tcW w:w="680" w:type="dxa"/>
            <w:shd w:val="clear" w:color="auto" w:fill="auto"/>
            <w:vAlign w:val="center"/>
          </w:tcPr>
          <w:p>
            <w:pPr>
              <w:jc w:val="center"/>
              <w:rPr>
                <w:rFonts w:ascii="宋体" w:hAnsi="宋体"/>
                <w:sz w:val="16"/>
                <w:szCs w:val="16"/>
              </w:rPr>
            </w:pPr>
            <w:r>
              <w:rPr>
                <w:rFonts w:ascii="宋体" w:hAnsi="宋体"/>
                <w:sz w:val="16"/>
                <w:szCs w:val="16"/>
              </w:rPr>
              <w:t>＞=10人</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=10人</w:t>
            </w:r>
          </w:p>
        </w:tc>
        <w:tc>
          <w:tcPr>
            <w:tcW w:w="680" w:type="dxa"/>
            <w:shd w:val="clear" w:color="auto" w:fill="auto"/>
            <w:vAlign w:val="center"/>
          </w:tcPr>
          <w:p>
            <w:pPr>
              <w:jc w:val="center"/>
              <w:rPr>
                <w:rFonts w:ascii="宋体" w:hAnsi="宋体"/>
                <w:sz w:val="16"/>
                <w:szCs w:val="16"/>
              </w:rPr>
            </w:pPr>
            <w:r>
              <w:rPr>
                <w:rFonts w:ascii="宋体" w:hAnsi="宋体"/>
                <w:sz w:val="16"/>
                <w:szCs w:val="16"/>
              </w:rPr>
              <w:t>7</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宣讲次数</w:t>
            </w:r>
          </w:p>
        </w:tc>
        <w:tc>
          <w:tcPr>
            <w:tcW w:w="680" w:type="dxa"/>
            <w:shd w:val="clear" w:color="auto" w:fill="auto"/>
            <w:vAlign w:val="center"/>
          </w:tcPr>
          <w:p>
            <w:pPr>
              <w:jc w:val="center"/>
              <w:rPr>
                <w:rFonts w:ascii="宋体" w:hAnsi="宋体"/>
                <w:sz w:val="16"/>
                <w:szCs w:val="16"/>
              </w:rPr>
            </w:pPr>
            <w:r>
              <w:rPr>
                <w:rFonts w:ascii="宋体" w:hAnsi="宋体"/>
                <w:sz w:val="16"/>
                <w:szCs w:val="16"/>
              </w:rPr>
              <w:t>＞=2次</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=2次</w:t>
            </w:r>
          </w:p>
        </w:tc>
        <w:tc>
          <w:tcPr>
            <w:tcW w:w="680" w:type="dxa"/>
            <w:shd w:val="clear" w:color="auto" w:fill="auto"/>
            <w:vAlign w:val="center"/>
          </w:tcPr>
          <w:p>
            <w:pPr>
              <w:jc w:val="center"/>
              <w:rPr>
                <w:rFonts w:ascii="宋体" w:hAnsi="宋体"/>
                <w:sz w:val="16"/>
                <w:szCs w:val="16"/>
              </w:rPr>
            </w:pPr>
            <w:r>
              <w:rPr>
                <w:rFonts w:ascii="宋体" w:hAnsi="宋体"/>
                <w:sz w:val="16"/>
                <w:szCs w:val="16"/>
              </w:rPr>
              <w:t>6</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教师人数</w:t>
            </w:r>
          </w:p>
        </w:tc>
        <w:tc>
          <w:tcPr>
            <w:tcW w:w="680" w:type="dxa"/>
            <w:shd w:val="clear" w:color="auto" w:fill="auto"/>
            <w:vAlign w:val="center"/>
          </w:tcPr>
          <w:p>
            <w:pPr>
              <w:jc w:val="center"/>
              <w:rPr>
                <w:rFonts w:ascii="宋体" w:hAnsi="宋体"/>
                <w:sz w:val="16"/>
                <w:szCs w:val="16"/>
              </w:rPr>
            </w:pPr>
            <w:r>
              <w:rPr>
                <w:rFonts w:ascii="宋体" w:hAnsi="宋体"/>
                <w:sz w:val="16"/>
                <w:szCs w:val="16"/>
              </w:rPr>
              <w:t>＞=5人</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=5人</w:t>
            </w:r>
          </w:p>
        </w:tc>
        <w:tc>
          <w:tcPr>
            <w:tcW w:w="680" w:type="dxa"/>
            <w:shd w:val="clear" w:color="auto" w:fill="auto"/>
            <w:vAlign w:val="center"/>
          </w:tcPr>
          <w:p>
            <w:pPr>
              <w:jc w:val="center"/>
              <w:rPr>
                <w:rFonts w:ascii="宋体" w:hAnsi="宋体"/>
                <w:sz w:val="16"/>
                <w:szCs w:val="16"/>
              </w:rPr>
            </w:pPr>
            <w:r>
              <w:rPr>
                <w:rFonts w:ascii="宋体" w:hAnsi="宋体"/>
                <w:sz w:val="16"/>
                <w:szCs w:val="16"/>
              </w:rPr>
              <w:t>5</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上课节数</w:t>
            </w:r>
          </w:p>
        </w:tc>
        <w:tc>
          <w:tcPr>
            <w:tcW w:w="680" w:type="dxa"/>
            <w:shd w:val="clear" w:color="auto" w:fill="auto"/>
            <w:vAlign w:val="center"/>
          </w:tcPr>
          <w:p>
            <w:pPr>
              <w:jc w:val="center"/>
              <w:rPr>
                <w:rFonts w:ascii="宋体" w:hAnsi="宋体"/>
                <w:sz w:val="16"/>
                <w:szCs w:val="16"/>
              </w:rPr>
            </w:pPr>
            <w:r>
              <w:rPr>
                <w:rFonts w:ascii="宋体" w:hAnsi="宋体"/>
                <w:sz w:val="16"/>
                <w:szCs w:val="16"/>
              </w:rPr>
              <w:t>＞=75节</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6</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办公设备采购数量</w:t>
            </w:r>
          </w:p>
        </w:tc>
        <w:tc>
          <w:tcPr>
            <w:tcW w:w="680" w:type="dxa"/>
            <w:shd w:val="clear" w:color="auto" w:fill="auto"/>
            <w:vAlign w:val="center"/>
          </w:tcPr>
          <w:p>
            <w:pPr>
              <w:jc w:val="center"/>
              <w:rPr>
                <w:rFonts w:ascii="宋体" w:hAnsi="宋体"/>
                <w:sz w:val="16"/>
                <w:szCs w:val="16"/>
              </w:rPr>
            </w:pPr>
            <w:r>
              <w:rPr>
                <w:rFonts w:ascii="宋体" w:hAnsi="宋体"/>
                <w:sz w:val="16"/>
                <w:szCs w:val="16"/>
              </w:rPr>
              <w:t>＞=9个</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4</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课程教学的覆盖率</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680" w:type="dxa"/>
            <w:shd w:val="clear" w:color="auto" w:fill="auto"/>
            <w:vAlign w:val="center"/>
          </w:tcPr>
          <w:p>
            <w:pPr>
              <w:jc w:val="center"/>
              <w:rPr>
                <w:rFonts w:ascii="宋体" w:hAnsi="宋体"/>
                <w:sz w:val="16"/>
                <w:szCs w:val="16"/>
              </w:rPr>
            </w:pPr>
            <w:r>
              <w:rPr>
                <w:rFonts w:ascii="宋体" w:hAnsi="宋体"/>
                <w:sz w:val="16"/>
                <w:szCs w:val="16"/>
              </w:rPr>
              <w:t>2</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慰问活动完成时限</w:t>
            </w:r>
          </w:p>
        </w:tc>
        <w:tc>
          <w:tcPr>
            <w:tcW w:w="680" w:type="dxa"/>
            <w:shd w:val="clear" w:color="auto" w:fill="auto"/>
            <w:vAlign w:val="center"/>
          </w:tcPr>
          <w:p>
            <w:pPr>
              <w:jc w:val="center"/>
              <w:rPr>
                <w:rFonts w:ascii="宋体" w:hAnsi="宋体"/>
                <w:sz w:val="16"/>
                <w:szCs w:val="16"/>
              </w:rPr>
            </w:pPr>
            <w:r>
              <w:rPr>
                <w:rFonts w:ascii="宋体" w:hAnsi="宋体"/>
                <w:sz w:val="16"/>
                <w:szCs w:val="16"/>
              </w:rPr>
              <w:t>2026年12月10日前</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2025年12月10日</w:t>
            </w:r>
          </w:p>
        </w:tc>
        <w:tc>
          <w:tcPr>
            <w:tcW w:w="680" w:type="dxa"/>
            <w:shd w:val="clear" w:color="auto" w:fill="auto"/>
            <w:vAlign w:val="center"/>
          </w:tcPr>
          <w:p>
            <w:pPr>
              <w:jc w:val="center"/>
              <w:rPr>
                <w:rFonts w:ascii="宋体" w:hAnsi="宋体"/>
                <w:sz w:val="16"/>
                <w:szCs w:val="16"/>
              </w:rPr>
            </w:pPr>
            <w:r>
              <w:rPr>
                <w:rFonts w:ascii="宋体" w:hAnsi="宋体"/>
                <w:sz w:val="16"/>
                <w:szCs w:val="16"/>
              </w:rPr>
              <w:t>2</w:t>
            </w:r>
          </w:p>
        </w:tc>
        <w:tc>
          <w:tcPr>
            <w:tcW w:w="1360" w:type="dxa"/>
            <w:shd w:val="clear" w:color="auto" w:fill="auto"/>
            <w:vAlign w:val="center"/>
          </w:tcPr>
          <w:p>
            <w:pPr>
              <w:jc w:val="center"/>
              <w:rPr>
                <w:rFonts w:ascii="宋体" w:hAnsi="宋体"/>
                <w:sz w:val="16"/>
                <w:szCs w:val="16"/>
              </w:rPr>
            </w:pPr>
            <w:r>
              <w:rPr>
                <w:rFonts w:ascii="宋体" w:hAnsi="宋体"/>
                <w:sz w:val="16"/>
                <w:szCs w:val="16"/>
              </w:rPr>
              <w:t>直接赋分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离休和遗孀慰问标准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＜=1000元/人</w:t>
            </w:r>
          </w:p>
        </w:tc>
        <w:tc>
          <w:tcPr>
            <w:tcW w:w="1360" w:type="dxa"/>
            <w:shd w:val="clear" w:color="auto" w:fill="auto"/>
            <w:vAlign w:val="center"/>
          </w:tcPr>
          <w:p>
            <w:pPr>
              <w:jc w:val="center"/>
              <w:rPr>
                <w:rFonts w:ascii="宋体" w:hAnsi="宋体"/>
                <w:sz w:val="16"/>
                <w:szCs w:val="16"/>
              </w:rPr>
            </w:pPr>
            <w:r>
              <w:rPr>
                <w:rFonts w:ascii="宋体" w:hAnsi="宋体"/>
                <w:sz w:val="16"/>
                <w:szCs w:val="16"/>
              </w:rPr>
              <w:t>预算支出标准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=1000元/人</w:t>
            </w:r>
          </w:p>
        </w:tc>
        <w:tc>
          <w:tcPr>
            <w:tcW w:w="680" w:type="dxa"/>
            <w:shd w:val="clear" w:color="auto" w:fill="auto"/>
            <w:vAlign w:val="center"/>
          </w:tcPr>
          <w:p>
            <w:pPr>
              <w:jc w:val="center"/>
              <w:rPr>
                <w:rFonts w:ascii="宋体" w:hAnsi="宋体"/>
                <w:sz w:val="16"/>
                <w:szCs w:val="16"/>
              </w:rPr>
            </w:pPr>
            <w:r>
              <w:rPr>
                <w:rFonts w:ascii="宋体" w:hAnsi="宋体"/>
                <w:sz w:val="16"/>
                <w:szCs w:val="16"/>
              </w:rPr>
              <w:t>6</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退休干部慰问标准</w:t>
            </w:r>
          </w:p>
        </w:tc>
        <w:tc>
          <w:tcPr>
            <w:tcW w:w="680" w:type="dxa"/>
            <w:shd w:val="clear" w:color="auto" w:fill="auto"/>
            <w:vAlign w:val="center"/>
          </w:tcPr>
          <w:p>
            <w:pPr>
              <w:jc w:val="center"/>
              <w:rPr>
                <w:rFonts w:ascii="宋体" w:hAnsi="宋体"/>
                <w:sz w:val="16"/>
                <w:szCs w:val="16"/>
              </w:rPr>
            </w:pPr>
            <w:r>
              <w:rPr>
                <w:rFonts w:ascii="宋体" w:hAnsi="宋体"/>
                <w:sz w:val="16"/>
                <w:szCs w:val="16"/>
              </w:rPr>
              <w:t>＜=600元/人</w:t>
            </w:r>
          </w:p>
        </w:tc>
        <w:tc>
          <w:tcPr>
            <w:tcW w:w="1360" w:type="dxa"/>
            <w:shd w:val="clear" w:color="auto" w:fill="auto"/>
            <w:vAlign w:val="center"/>
          </w:tcPr>
          <w:p>
            <w:pPr>
              <w:jc w:val="center"/>
              <w:rPr>
                <w:rFonts w:ascii="宋体" w:hAnsi="宋体"/>
                <w:sz w:val="16"/>
                <w:szCs w:val="16"/>
              </w:rPr>
            </w:pPr>
            <w:r>
              <w:rPr>
                <w:rFonts w:ascii="宋体" w:hAnsi="宋体"/>
                <w:sz w:val="16"/>
                <w:szCs w:val="16"/>
              </w:rPr>
              <w:t>预算支出标准</w:t>
            </w:r>
          </w:p>
        </w:tc>
        <w:tc>
          <w:tcPr>
            <w:tcW w:w="680" w:type="dxa"/>
            <w:shd w:val="clear" w:color="auto" w:fill="auto"/>
            <w:vAlign w:val="center"/>
          </w:tcPr>
          <w:p>
            <w:pPr>
              <w:jc w:val="center"/>
              <w:rPr>
                <w:rFonts w:ascii="宋体" w:hAnsi="宋体"/>
                <w:sz w:val="16"/>
                <w:szCs w:val="16"/>
              </w:rPr>
            </w:pPr>
            <w:r>
              <w:rPr>
                <w:rFonts w:ascii="宋体" w:hAnsi="宋体"/>
                <w:sz w:val="16"/>
                <w:szCs w:val="16"/>
              </w:rPr>
              <w:t>=600元/人</w:t>
            </w:r>
          </w:p>
        </w:tc>
        <w:tc>
          <w:tcPr>
            <w:tcW w:w="680" w:type="dxa"/>
            <w:shd w:val="clear" w:color="auto" w:fill="auto"/>
            <w:vAlign w:val="center"/>
          </w:tcPr>
          <w:p>
            <w:pPr>
              <w:jc w:val="center"/>
              <w:rPr>
                <w:rFonts w:ascii="宋体" w:hAnsi="宋体"/>
                <w:sz w:val="16"/>
                <w:szCs w:val="16"/>
              </w:rPr>
            </w:pPr>
            <w:r>
              <w:rPr>
                <w:rFonts w:ascii="宋体" w:hAnsi="宋体"/>
                <w:sz w:val="16"/>
                <w:szCs w:val="16"/>
              </w:rPr>
              <w:t>3</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宣讲费标准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＜=200元/人/次</w:t>
            </w:r>
          </w:p>
        </w:tc>
        <w:tc>
          <w:tcPr>
            <w:tcW w:w="1360" w:type="dxa"/>
            <w:shd w:val="clear" w:color="auto" w:fill="auto"/>
            <w:vAlign w:val="center"/>
          </w:tcPr>
          <w:p>
            <w:pPr>
              <w:jc w:val="center"/>
              <w:rPr>
                <w:rFonts w:ascii="宋体" w:hAnsi="宋体"/>
                <w:sz w:val="16"/>
                <w:szCs w:val="16"/>
              </w:rPr>
            </w:pPr>
            <w:r>
              <w:rPr>
                <w:rFonts w:ascii="宋体" w:hAnsi="宋体"/>
                <w:sz w:val="16"/>
                <w:szCs w:val="16"/>
              </w:rPr>
              <w:t>预算支出标准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=200元/人/次</w:t>
            </w:r>
          </w:p>
        </w:tc>
        <w:tc>
          <w:tcPr>
            <w:tcW w:w="680" w:type="dxa"/>
            <w:shd w:val="clear" w:color="auto" w:fill="auto"/>
            <w:vAlign w:val="center"/>
          </w:tcPr>
          <w:p>
            <w:pPr>
              <w:jc w:val="center"/>
              <w:rPr>
                <w:rFonts w:ascii="宋体" w:hAnsi="宋体"/>
                <w:sz w:val="16"/>
                <w:szCs w:val="16"/>
              </w:rPr>
            </w:pPr>
            <w:r>
              <w:rPr>
                <w:rFonts w:ascii="宋体" w:hAnsi="宋体"/>
                <w:sz w:val="16"/>
                <w:szCs w:val="16"/>
              </w:rPr>
              <w:t>4</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课程劳务费标准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＜=200元/人/次</w:t>
            </w:r>
          </w:p>
        </w:tc>
        <w:tc>
          <w:tcPr>
            <w:tcW w:w="1360" w:type="dxa"/>
            <w:shd w:val="clear" w:color="auto" w:fill="auto"/>
            <w:vAlign w:val="center"/>
          </w:tcPr>
          <w:p>
            <w:pPr>
              <w:jc w:val="center"/>
              <w:rPr>
                <w:rFonts w:ascii="宋体" w:hAnsi="宋体"/>
                <w:sz w:val="16"/>
                <w:szCs w:val="16"/>
              </w:rPr>
            </w:pPr>
            <w:r>
              <w:rPr>
                <w:rFonts w:ascii="宋体" w:hAnsi="宋体"/>
                <w:sz w:val="16"/>
                <w:szCs w:val="16"/>
              </w:rPr>
              <w:t>预算支出标准</w:t>
            </w:r>
          </w:p>
        </w:tc>
        <w:tc>
          <w:tcPr>
            <w:tcW w:w="680" w:type="dxa"/>
            <w:shd w:val="clear" w:color="auto" w:fill="auto"/>
            <w:vAlign w:val="center"/>
          </w:tcPr>
          <w:p>
            <w:pPr>
              <w:jc w:val="center"/>
              <w:rPr>
                <w:rFonts w:ascii="宋体" w:hAnsi="宋体"/>
                <w:sz w:val="16"/>
                <w:szCs w:val="16"/>
              </w:rPr>
            </w:pPr>
            <w:r>
              <w:rPr>
                <w:rFonts w:ascii="宋体" w:hAnsi="宋体"/>
                <w:sz w:val="16"/>
                <w:szCs w:val="16"/>
              </w:rPr>
              <w:t>=200元/人/次</w:t>
            </w:r>
          </w:p>
        </w:tc>
        <w:tc>
          <w:tcPr>
            <w:tcW w:w="680" w:type="dxa"/>
            <w:shd w:val="clear" w:color="auto" w:fill="auto"/>
            <w:vAlign w:val="center"/>
          </w:tcPr>
          <w:p>
            <w:pPr>
              <w:jc w:val="center"/>
              <w:rPr>
                <w:rFonts w:ascii="宋体" w:hAnsi="宋体"/>
                <w:sz w:val="16"/>
                <w:szCs w:val="16"/>
              </w:rPr>
            </w:pPr>
            <w:r>
              <w:rPr>
                <w:rFonts w:ascii="宋体" w:hAnsi="宋体"/>
                <w:sz w:val="16"/>
                <w:szCs w:val="16"/>
              </w:rPr>
              <w:t>4</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办公费</w:t>
            </w:r>
          </w:p>
        </w:tc>
        <w:tc>
          <w:tcPr>
            <w:tcW w:w="680" w:type="dxa"/>
            <w:shd w:val="clear" w:color="auto" w:fill="auto"/>
            <w:vAlign w:val="center"/>
          </w:tcPr>
          <w:p>
            <w:pPr>
              <w:jc w:val="center"/>
              <w:rPr>
                <w:rFonts w:ascii="宋体" w:hAnsi="宋体"/>
                <w:sz w:val="16"/>
                <w:szCs w:val="16"/>
              </w:rPr>
            </w:pPr>
            <w:r>
              <w:rPr>
                <w:rFonts w:ascii="宋体" w:hAnsi="宋体"/>
                <w:sz w:val="16"/>
                <w:szCs w:val="16"/>
              </w:rPr>
              <w:t>＜=4.38万元</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3</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提高老干部幸福指数</w:t>
            </w:r>
          </w:p>
        </w:tc>
        <w:tc>
          <w:tcPr>
            <w:tcW w:w="680" w:type="dxa"/>
            <w:shd w:val="clear" w:color="auto" w:fill="auto"/>
            <w:vAlign w:val="center"/>
          </w:tcPr>
          <w:p>
            <w:pPr>
              <w:jc w:val="center"/>
              <w:rPr>
                <w:rFonts w:ascii="宋体" w:hAnsi="宋体"/>
                <w:sz w:val="16"/>
                <w:szCs w:val="16"/>
              </w:rPr>
            </w:pPr>
            <w:r>
              <w:rPr>
                <w:rFonts w:ascii="宋体" w:hAnsi="宋体"/>
                <w:sz w:val="16"/>
                <w:szCs w:val="16"/>
              </w:rPr>
              <w:t>良好</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达到预期指标</w:t>
            </w:r>
          </w:p>
        </w:tc>
        <w:tc>
          <w:tcPr>
            <w:tcW w:w="680" w:type="dxa"/>
            <w:shd w:val="clear" w:color="auto" w:fill="auto"/>
            <w:vAlign w:val="center"/>
          </w:tcPr>
          <w:p>
            <w:pPr>
              <w:jc w:val="center"/>
              <w:rPr>
                <w:rFonts w:ascii="宋体" w:hAnsi="宋体"/>
                <w:sz w:val="16"/>
                <w:szCs w:val="16"/>
              </w:rPr>
            </w:pPr>
            <w:r>
              <w:rPr>
                <w:rFonts w:ascii="宋体" w:hAnsi="宋体"/>
                <w:sz w:val="16"/>
                <w:szCs w:val="16"/>
              </w:rPr>
              <w:t>20</w:t>
            </w:r>
          </w:p>
        </w:tc>
        <w:tc>
          <w:tcPr>
            <w:tcW w:w="1360" w:type="dxa"/>
            <w:shd w:val="clear" w:color="auto" w:fill="auto"/>
            <w:vAlign w:val="center"/>
          </w:tcPr>
          <w:p>
            <w:pPr>
              <w:jc w:val="center"/>
              <w:rPr>
                <w:rFonts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老干部满意度</w:t>
            </w:r>
          </w:p>
        </w:tc>
        <w:tc>
          <w:tcPr>
            <w:tcW w:w="680" w:type="dxa"/>
            <w:shd w:val="clear" w:color="auto" w:fill="auto"/>
            <w:vAlign w:val="center"/>
          </w:tcPr>
          <w:p>
            <w:pPr>
              <w:jc w:val="center"/>
              <w:rPr>
                <w:rFonts w:ascii="宋体" w:hAnsi="宋体"/>
                <w:sz w:val="16"/>
                <w:szCs w:val="16"/>
              </w:rPr>
            </w:pPr>
            <w:r>
              <w:rPr>
                <w:rFonts w:ascii="宋体" w:hAnsi="宋体"/>
                <w:sz w:val="16"/>
                <w:szCs w:val="16"/>
              </w:rPr>
              <w:t>＞=95%</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680" w:type="dxa"/>
            <w:shd w:val="clear" w:color="auto" w:fill="auto"/>
            <w:vAlign w:val="center"/>
          </w:tcPr>
          <w:p>
            <w:pPr>
              <w:jc w:val="center"/>
              <w:rPr>
                <w:rFonts w:ascii="宋体" w:hAnsi="宋体"/>
                <w:sz w:val="16"/>
                <w:szCs w:val="16"/>
              </w:rPr>
            </w:pPr>
            <w:r>
              <w:rPr>
                <w:rFonts w:ascii="宋体" w:hAnsi="宋体"/>
                <w:sz w:val="16"/>
                <w:szCs w:val="16"/>
              </w:rPr>
              <w:t>10</w:t>
            </w:r>
          </w:p>
        </w:tc>
        <w:tc>
          <w:tcPr>
            <w:tcW w:w="1360" w:type="dxa"/>
            <w:shd w:val="clear" w:color="auto" w:fill="auto"/>
            <w:vAlign w:val="center"/>
          </w:tcPr>
          <w:p>
            <w:pPr>
              <w:jc w:val="center"/>
              <w:rPr>
                <w:rFonts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bl>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项目名称</w:t>
            </w:r>
          </w:p>
        </w:tc>
        <w:tc>
          <w:tcPr>
            <w:tcW w:w="5440" w:type="dxa"/>
            <w:gridSpan w:val="6"/>
            <w:shd w:val="clear" w:color="auto" w:fill="auto"/>
            <w:vAlign w:val="center"/>
          </w:tcPr>
          <w:p>
            <w:pPr>
              <w:jc w:val="center"/>
              <w:rPr>
                <w:b/>
                <w:sz w:val="18"/>
                <w:szCs w:val="18"/>
              </w:rPr>
            </w:pPr>
            <w:r>
              <w:rPr>
                <w:rFonts w:hint="eastAsia"/>
                <w:sz w:val="18"/>
                <w:szCs w:val="18"/>
              </w:rPr>
              <w:t>2026年领导干部外出报批报备APP开发及运营维护费（非定额）</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杜长青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7.20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7.20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依据《呼图壁县第十八届人民政府第88次（2026年第一次）常务会议纪要》（呼县政阅〔2026〕2号）决策部署，立足全面从严治党向纵深发展的时代要求，紧扣新时代干部管理监督体系建设，以信息化、智能化手段赋能政务管理创新。本项目拟投入7.2万元，用于领导干部外出报批报备APP开发及运营维护，通过开发建设功能完备、安全可控、操作便捷的领导干部外出报批报备APP，构建起覆盖全县、纵向贯通、横向协同的干部动态管理“一张网”。项目旨在彻底革新传统纸质报批模式，实现外出审批流程由“层层跑”向“指尖办”转变，由“模糊管理”向“精准管控”跃升。通过实时归集与分析干部外出数据，为县委、县政府掌握干部动向、优化工作部署、高效应急处置提供科学精准的决策支撑。着力打造一个集高效审批、实时报备、轨迹追溯、数据分析于一体的数字化管理平台，以流程的规范化推动纪律落实的刚性化，进一步严明组织纪律，改进工作作风，全面提升行政运转效率与领导干部队伍精细化管理水平，为推进呼图壁县治理体系和治理能力现代化注入强劲数字动能，为县域经济社会高质量发展提供坚强的组织保障与纪律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开发完成外出报批app数量</w:t>
            </w:r>
          </w:p>
        </w:tc>
        <w:tc>
          <w:tcPr>
            <w:tcW w:w="680" w:type="dxa"/>
            <w:shd w:val="clear" w:color="auto" w:fill="auto"/>
            <w:vAlign w:val="center"/>
          </w:tcPr>
          <w:p>
            <w:pPr>
              <w:jc w:val="center"/>
              <w:rPr>
                <w:rFonts w:ascii="宋体" w:hAnsi="宋体"/>
                <w:sz w:val="16"/>
                <w:szCs w:val="16"/>
              </w:rPr>
            </w:pPr>
            <w:r>
              <w:rPr>
                <w:rFonts w:ascii="宋体" w:hAnsi="宋体"/>
                <w:sz w:val="16"/>
                <w:szCs w:val="16"/>
              </w:rPr>
              <w:t>=1套</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8</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系统功能完备率</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13</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app开发验收合格率</w:t>
            </w:r>
          </w:p>
        </w:tc>
        <w:tc>
          <w:tcPr>
            <w:tcW w:w="680" w:type="dxa"/>
            <w:shd w:val="clear" w:color="auto" w:fill="auto"/>
            <w:vAlign w:val="center"/>
          </w:tcPr>
          <w:p>
            <w:pPr>
              <w:jc w:val="center"/>
              <w:rPr>
                <w:rFonts w:ascii="宋体" w:hAnsi="宋体"/>
                <w:sz w:val="16"/>
                <w:szCs w:val="16"/>
              </w:rPr>
            </w:pPr>
            <w:r>
              <w:rPr>
                <w:rFonts w:ascii="宋体" w:hAnsi="宋体"/>
                <w:sz w:val="16"/>
                <w:szCs w:val="16"/>
              </w:rPr>
              <w:t>＞=100%</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7</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外出报批app开发完成时限</w:t>
            </w:r>
          </w:p>
        </w:tc>
        <w:tc>
          <w:tcPr>
            <w:tcW w:w="680" w:type="dxa"/>
            <w:shd w:val="clear" w:color="auto" w:fill="auto"/>
            <w:vAlign w:val="center"/>
          </w:tcPr>
          <w:p>
            <w:pPr>
              <w:jc w:val="center"/>
              <w:rPr>
                <w:rFonts w:ascii="宋体" w:hAnsi="宋体"/>
                <w:sz w:val="16"/>
                <w:szCs w:val="16"/>
              </w:rPr>
            </w:pPr>
            <w:r>
              <w:rPr>
                <w:rFonts w:ascii="宋体" w:hAnsi="宋体"/>
                <w:sz w:val="16"/>
                <w:szCs w:val="16"/>
              </w:rPr>
              <w:t>2026年12月10日前</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12</w:t>
            </w:r>
          </w:p>
        </w:tc>
        <w:tc>
          <w:tcPr>
            <w:tcW w:w="1360" w:type="dxa"/>
            <w:shd w:val="clear" w:color="auto" w:fill="auto"/>
            <w:vAlign w:val="center"/>
          </w:tcPr>
          <w:p>
            <w:pPr>
              <w:jc w:val="center"/>
              <w:rPr>
                <w:rFonts w:ascii="宋体" w:hAnsi="宋体"/>
                <w:sz w:val="16"/>
                <w:szCs w:val="16"/>
              </w:rPr>
            </w:pPr>
            <w:r>
              <w:rPr>
                <w:rFonts w:ascii="宋体" w:hAnsi="宋体"/>
                <w:sz w:val="16"/>
                <w:szCs w:val="16"/>
              </w:rPr>
              <w:t>直接赋分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app开发费用</w:t>
            </w:r>
          </w:p>
        </w:tc>
        <w:tc>
          <w:tcPr>
            <w:tcW w:w="680" w:type="dxa"/>
            <w:shd w:val="clear" w:color="auto" w:fill="auto"/>
            <w:vAlign w:val="center"/>
          </w:tcPr>
          <w:p>
            <w:pPr>
              <w:jc w:val="center"/>
              <w:rPr>
                <w:rFonts w:ascii="宋体" w:hAnsi="宋体"/>
                <w:sz w:val="16"/>
                <w:szCs w:val="16"/>
              </w:rPr>
            </w:pPr>
            <w:r>
              <w:rPr>
                <w:rFonts w:ascii="宋体" w:hAnsi="宋体"/>
                <w:sz w:val="16"/>
                <w:szCs w:val="16"/>
              </w:rPr>
              <w:t>＜=7.20万元/套</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20</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显著降低纸质文件流转带来的行政成本</w:t>
            </w:r>
          </w:p>
        </w:tc>
        <w:tc>
          <w:tcPr>
            <w:tcW w:w="680" w:type="dxa"/>
            <w:shd w:val="clear" w:color="auto" w:fill="auto"/>
            <w:vAlign w:val="center"/>
          </w:tcPr>
          <w:p>
            <w:pPr>
              <w:jc w:val="center"/>
              <w:rPr>
                <w:rFonts w:ascii="宋体" w:hAnsi="宋体"/>
                <w:sz w:val="16"/>
                <w:szCs w:val="16"/>
              </w:rPr>
            </w:pPr>
            <w:r>
              <w:rPr>
                <w:rFonts w:ascii="宋体" w:hAnsi="宋体"/>
                <w:sz w:val="16"/>
                <w:szCs w:val="16"/>
              </w:rPr>
              <w:t>成效显著</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20</w:t>
            </w:r>
          </w:p>
        </w:tc>
        <w:tc>
          <w:tcPr>
            <w:tcW w:w="1360" w:type="dxa"/>
            <w:shd w:val="clear" w:color="auto" w:fill="auto"/>
            <w:vAlign w:val="center"/>
          </w:tcPr>
          <w:p>
            <w:pPr>
              <w:jc w:val="center"/>
              <w:rPr>
                <w:rFonts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领导干部满意度</w:t>
            </w:r>
          </w:p>
        </w:tc>
        <w:tc>
          <w:tcPr>
            <w:tcW w:w="680" w:type="dxa"/>
            <w:shd w:val="clear" w:color="auto" w:fill="auto"/>
            <w:vAlign w:val="center"/>
          </w:tcPr>
          <w:p>
            <w:pPr>
              <w:jc w:val="center"/>
              <w:rPr>
                <w:rFonts w:ascii="宋体" w:hAnsi="宋体"/>
                <w:sz w:val="16"/>
                <w:szCs w:val="16"/>
              </w:rPr>
            </w:pPr>
            <w:r>
              <w:rPr>
                <w:rFonts w:ascii="宋体" w:hAnsi="宋体"/>
                <w:sz w:val="16"/>
                <w:szCs w:val="16"/>
              </w:rPr>
              <w:t>＞=95%</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p>
        </w:tc>
        <w:tc>
          <w:tcPr>
            <w:tcW w:w="680" w:type="dxa"/>
            <w:shd w:val="clear" w:color="auto" w:fill="auto"/>
            <w:vAlign w:val="center"/>
          </w:tcPr>
          <w:p>
            <w:pPr>
              <w:jc w:val="center"/>
              <w:rPr>
                <w:rFonts w:ascii="宋体" w:hAnsi="宋体"/>
                <w:sz w:val="16"/>
                <w:szCs w:val="16"/>
              </w:rPr>
            </w:pPr>
            <w:r>
              <w:rPr>
                <w:rFonts w:ascii="宋体" w:hAnsi="宋体"/>
                <w:sz w:val="16"/>
                <w:szCs w:val="16"/>
              </w:rPr>
              <w:t>10</w:t>
            </w:r>
          </w:p>
        </w:tc>
        <w:tc>
          <w:tcPr>
            <w:tcW w:w="1360" w:type="dxa"/>
            <w:shd w:val="clear" w:color="auto" w:fill="auto"/>
            <w:vAlign w:val="center"/>
          </w:tcPr>
          <w:p>
            <w:pPr>
              <w:jc w:val="center"/>
              <w:rPr>
                <w:rFonts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bl>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项目名称</w:t>
            </w:r>
          </w:p>
        </w:tc>
        <w:tc>
          <w:tcPr>
            <w:tcW w:w="5440" w:type="dxa"/>
            <w:gridSpan w:val="6"/>
            <w:shd w:val="clear" w:color="auto" w:fill="auto"/>
            <w:vAlign w:val="center"/>
          </w:tcPr>
          <w:p>
            <w:pPr>
              <w:jc w:val="center"/>
              <w:rPr>
                <w:b/>
                <w:sz w:val="18"/>
                <w:szCs w:val="18"/>
              </w:rPr>
            </w:pPr>
            <w:r>
              <w:rPr>
                <w:rFonts w:hint="eastAsia"/>
                <w:sz w:val="18"/>
                <w:szCs w:val="18"/>
              </w:rPr>
              <w:t>2026年支付各类其他刚性资金</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杜长青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14.96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14.96</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2026年支付各类其他刚性资金项目根据呼党财[2025]5号文件《2025年呼图壁县财经委员会第五次会议纪要》、《中华人民共和国预算法》、《中华人民共和国预算法实施条例》《新疆维吾尔自治区县级财政管理办法》、《呼图壁县财政资金管理与绩效评价办法》设立。本项目为“2026年支付其他刚性资金项目”，旨在通过申请财政专项资金14.96万元，妥善解决日常运转中面临的刚性支出压力，重点化解历史遗留债务，保障机关基础运转，并落实干部职工权益。通过虚拟的实施能够实现组织部运行保障能力的系统性重塑与提升，提升组织部作为党委重要职能部门的执政能力和治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清偿办公费历史拖欠</w:t>
            </w:r>
          </w:p>
        </w:tc>
        <w:tc>
          <w:tcPr>
            <w:tcW w:w="680" w:type="dxa"/>
            <w:shd w:val="clear" w:color="auto" w:fill="auto"/>
            <w:vAlign w:val="center"/>
          </w:tcPr>
          <w:p>
            <w:pPr>
              <w:jc w:val="center"/>
              <w:rPr>
                <w:rFonts w:ascii="宋体" w:hAnsi="宋体"/>
                <w:sz w:val="16"/>
                <w:szCs w:val="16"/>
              </w:rPr>
            </w:pPr>
            <w:r>
              <w:rPr>
                <w:rFonts w:ascii="宋体" w:hAnsi="宋体"/>
                <w:sz w:val="16"/>
                <w:szCs w:val="16"/>
              </w:rPr>
              <w:t>＞=7笔</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15</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历史欠款清理准确率</w:t>
            </w:r>
          </w:p>
        </w:tc>
        <w:tc>
          <w:tcPr>
            <w:tcW w:w="680" w:type="dxa"/>
            <w:shd w:val="clear" w:color="auto" w:fill="auto"/>
            <w:vAlign w:val="center"/>
          </w:tcPr>
          <w:p>
            <w:pPr>
              <w:jc w:val="center"/>
              <w:rPr>
                <w:rFonts w:ascii="宋体" w:hAnsi="宋体"/>
                <w:sz w:val="16"/>
                <w:szCs w:val="16"/>
              </w:rPr>
            </w:pPr>
            <w:r>
              <w:rPr>
                <w:rFonts w:ascii="宋体" w:hAnsi="宋体"/>
                <w:sz w:val="16"/>
                <w:szCs w:val="16"/>
              </w:rPr>
              <w:t>＞=95%</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15</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历史欠款支付完成时间</w:t>
            </w:r>
          </w:p>
        </w:tc>
        <w:tc>
          <w:tcPr>
            <w:tcW w:w="680" w:type="dxa"/>
            <w:shd w:val="clear" w:color="auto" w:fill="auto"/>
            <w:vAlign w:val="center"/>
          </w:tcPr>
          <w:p>
            <w:pPr>
              <w:jc w:val="center"/>
              <w:rPr>
                <w:rFonts w:ascii="宋体" w:hAnsi="宋体"/>
                <w:sz w:val="16"/>
                <w:szCs w:val="16"/>
              </w:rPr>
            </w:pPr>
            <w:r>
              <w:rPr>
                <w:rFonts w:ascii="宋体" w:hAnsi="宋体"/>
                <w:sz w:val="16"/>
                <w:szCs w:val="16"/>
              </w:rPr>
              <w:t>2026年12月10日前</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10</w:t>
            </w:r>
          </w:p>
        </w:tc>
        <w:tc>
          <w:tcPr>
            <w:tcW w:w="1360" w:type="dxa"/>
            <w:shd w:val="clear" w:color="auto" w:fill="auto"/>
            <w:vAlign w:val="center"/>
          </w:tcPr>
          <w:p>
            <w:pPr>
              <w:jc w:val="center"/>
              <w:rPr>
                <w:rFonts w:ascii="宋体" w:hAnsi="宋体"/>
                <w:sz w:val="16"/>
                <w:szCs w:val="16"/>
              </w:rPr>
            </w:pPr>
            <w:r>
              <w:rPr>
                <w:rFonts w:ascii="宋体" w:hAnsi="宋体"/>
                <w:sz w:val="16"/>
                <w:szCs w:val="16"/>
              </w:rPr>
              <w:t>直接赋分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清偿办公费历史拖欠金额</w:t>
            </w:r>
          </w:p>
        </w:tc>
        <w:tc>
          <w:tcPr>
            <w:tcW w:w="680" w:type="dxa"/>
            <w:shd w:val="clear" w:color="auto" w:fill="auto"/>
            <w:vAlign w:val="center"/>
          </w:tcPr>
          <w:p>
            <w:pPr>
              <w:jc w:val="center"/>
              <w:rPr>
                <w:rFonts w:ascii="宋体" w:hAnsi="宋体"/>
                <w:sz w:val="16"/>
                <w:szCs w:val="16"/>
              </w:rPr>
            </w:pPr>
            <w:r>
              <w:rPr>
                <w:rFonts w:ascii="宋体" w:hAnsi="宋体"/>
                <w:sz w:val="16"/>
                <w:szCs w:val="16"/>
              </w:rPr>
              <w:t>＜=7.48万元</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7</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保障日常办公经费</w:t>
            </w:r>
          </w:p>
        </w:tc>
        <w:tc>
          <w:tcPr>
            <w:tcW w:w="680" w:type="dxa"/>
            <w:shd w:val="clear" w:color="auto" w:fill="auto"/>
            <w:vAlign w:val="center"/>
          </w:tcPr>
          <w:p>
            <w:pPr>
              <w:jc w:val="center"/>
              <w:rPr>
                <w:rFonts w:ascii="宋体" w:hAnsi="宋体"/>
                <w:sz w:val="16"/>
                <w:szCs w:val="16"/>
              </w:rPr>
            </w:pPr>
            <w:r>
              <w:rPr>
                <w:rFonts w:ascii="宋体" w:hAnsi="宋体"/>
                <w:sz w:val="16"/>
                <w:szCs w:val="16"/>
              </w:rPr>
              <w:t>＜=1万元</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2</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保障差旅费支出</w:t>
            </w:r>
          </w:p>
        </w:tc>
        <w:tc>
          <w:tcPr>
            <w:tcW w:w="680" w:type="dxa"/>
            <w:shd w:val="clear" w:color="auto" w:fill="auto"/>
            <w:vAlign w:val="center"/>
          </w:tcPr>
          <w:p>
            <w:pPr>
              <w:jc w:val="center"/>
              <w:rPr>
                <w:rFonts w:ascii="宋体" w:hAnsi="宋体"/>
                <w:sz w:val="16"/>
                <w:szCs w:val="16"/>
              </w:rPr>
            </w:pPr>
            <w:r>
              <w:rPr>
                <w:rFonts w:ascii="宋体" w:hAnsi="宋体"/>
                <w:sz w:val="16"/>
                <w:szCs w:val="16"/>
              </w:rPr>
              <w:t>＜=3.48万元</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6</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ascii="宋体" w:hAnsi="宋体"/>
                <w:sz w:val="16"/>
                <w:szCs w:val="16"/>
              </w:rPr>
            </w:pPr>
          </w:p>
        </w:tc>
        <w:tc>
          <w:tcPr>
            <w:tcW w:w="680" w:type="dxa"/>
            <w:vMerge w:val="continue"/>
            <w:shd w:val="clear" w:color="auto" w:fill="auto"/>
            <w:vAlign w:val="center"/>
          </w:tcPr>
          <w:p>
            <w:pPr>
              <w:jc w:val="center"/>
              <w:rPr>
                <w:rFonts w:ascii="宋体" w:hAnsi="宋体"/>
                <w:sz w:val="16"/>
                <w:szCs w:val="16"/>
              </w:rPr>
            </w:pP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保障工会经费</w:t>
            </w:r>
          </w:p>
        </w:tc>
        <w:tc>
          <w:tcPr>
            <w:tcW w:w="680" w:type="dxa"/>
            <w:shd w:val="clear" w:color="auto" w:fill="auto"/>
            <w:vAlign w:val="center"/>
          </w:tcPr>
          <w:p>
            <w:pPr>
              <w:jc w:val="center"/>
              <w:rPr>
                <w:rFonts w:ascii="宋体" w:hAnsi="宋体"/>
                <w:sz w:val="16"/>
                <w:szCs w:val="16"/>
              </w:rPr>
            </w:pPr>
            <w:r>
              <w:rPr>
                <w:rFonts w:ascii="宋体" w:hAnsi="宋体"/>
                <w:sz w:val="16"/>
                <w:szCs w:val="16"/>
              </w:rPr>
              <w:t>＜=3万元</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5</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提升组织工作保障水平</w:t>
            </w:r>
          </w:p>
        </w:tc>
        <w:tc>
          <w:tcPr>
            <w:tcW w:w="680" w:type="dxa"/>
            <w:shd w:val="clear" w:color="auto" w:fill="auto"/>
            <w:vAlign w:val="center"/>
          </w:tcPr>
          <w:p>
            <w:pPr>
              <w:jc w:val="center"/>
              <w:rPr>
                <w:rFonts w:ascii="宋体" w:hAnsi="宋体"/>
                <w:sz w:val="16"/>
                <w:szCs w:val="16"/>
              </w:rPr>
            </w:pPr>
            <w:r>
              <w:rPr>
                <w:rFonts w:ascii="宋体" w:hAnsi="宋体"/>
                <w:sz w:val="16"/>
                <w:szCs w:val="16"/>
              </w:rPr>
              <w:t>有效提升</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20</w:t>
            </w:r>
          </w:p>
        </w:tc>
        <w:tc>
          <w:tcPr>
            <w:tcW w:w="1360" w:type="dxa"/>
            <w:shd w:val="clear" w:color="auto" w:fill="auto"/>
            <w:vAlign w:val="center"/>
          </w:tcPr>
          <w:p>
            <w:pPr>
              <w:jc w:val="center"/>
              <w:rPr>
                <w:rFonts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ascii="宋体" w:hAnsi="宋体"/>
                <w:sz w:val="16"/>
                <w:szCs w:val="16"/>
              </w:rPr>
            </w:pPr>
            <w:r>
              <w:rPr>
                <w:rFonts w:ascii="宋体" w:hAnsi="宋体"/>
                <w:sz w:val="16"/>
                <w:szCs w:val="16"/>
              </w:rPr>
              <w:t>群众满意度</w:t>
            </w:r>
          </w:p>
        </w:tc>
        <w:tc>
          <w:tcPr>
            <w:tcW w:w="680" w:type="dxa"/>
            <w:shd w:val="clear" w:color="auto" w:fill="auto"/>
            <w:vAlign w:val="center"/>
          </w:tcPr>
          <w:p>
            <w:pPr>
              <w:jc w:val="center"/>
              <w:rPr>
                <w:rFonts w:ascii="宋体" w:hAnsi="宋体"/>
                <w:sz w:val="16"/>
                <w:szCs w:val="16"/>
              </w:rPr>
            </w:pPr>
            <w:r>
              <w:rPr>
                <w:rFonts w:ascii="宋体" w:hAnsi="宋体"/>
                <w:sz w:val="16"/>
                <w:szCs w:val="16"/>
              </w:rPr>
              <w:t>＞=95%</w:t>
            </w:r>
          </w:p>
        </w:tc>
        <w:tc>
          <w:tcPr>
            <w:tcW w:w="1360" w:type="dxa"/>
            <w:shd w:val="clear" w:color="auto" w:fill="auto"/>
            <w:vAlign w:val="center"/>
          </w:tcPr>
          <w:p>
            <w:pPr>
              <w:jc w:val="center"/>
              <w:rPr>
                <w:rFonts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ascii="宋体" w:hAnsi="宋体"/>
                <w:sz w:val="16"/>
                <w:szCs w:val="16"/>
              </w:rPr>
            </w:pPr>
            <w:r>
              <w:rPr>
                <w:rFonts w:ascii="宋体" w:hAnsi="宋体"/>
                <w:sz w:val="16"/>
                <w:szCs w:val="16"/>
              </w:rPr>
              <w:t>/</w:t>
            </w:r>
          </w:p>
        </w:tc>
        <w:tc>
          <w:tcPr>
            <w:tcW w:w="680" w:type="dxa"/>
            <w:shd w:val="clear" w:color="auto" w:fill="auto"/>
            <w:vAlign w:val="center"/>
          </w:tcPr>
          <w:p>
            <w:pPr>
              <w:jc w:val="center"/>
              <w:rPr>
                <w:rFonts w:ascii="宋体" w:hAnsi="宋体"/>
                <w:sz w:val="16"/>
                <w:szCs w:val="16"/>
              </w:rPr>
            </w:pPr>
            <w:r>
              <w:rPr>
                <w:rFonts w:ascii="宋体" w:hAnsi="宋体"/>
                <w:sz w:val="16"/>
                <w:szCs w:val="16"/>
              </w:rPr>
              <w:t>10</w:t>
            </w:r>
          </w:p>
        </w:tc>
        <w:tc>
          <w:tcPr>
            <w:tcW w:w="1360" w:type="dxa"/>
            <w:shd w:val="clear" w:color="auto" w:fill="auto"/>
            <w:vAlign w:val="center"/>
          </w:tcPr>
          <w:p>
            <w:pPr>
              <w:jc w:val="center"/>
              <w:rPr>
                <w:rFonts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ascii="宋体" w:hAnsi="宋体"/>
                <w:sz w:val="16"/>
                <w:szCs w:val="16"/>
              </w:rPr>
            </w:pPr>
            <w:r>
              <w:rPr>
                <w:rFonts w:ascii="宋体" w:hAnsi="宋体"/>
                <w:sz w:val="16"/>
                <w:szCs w:val="16"/>
              </w:rPr>
              <w:t>工作资料</w:t>
            </w:r>
          </w:p>
        </w:tc>
      </w:tr>
    </w:tbl>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0"/>
        <w:gridCol w:w="680"/>
        <w:gridCol w:w="680"/>
        <w:gridCol w:w="1360"/>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预算单位</w:t>
            </w:r>
          </w:p>
        </w:tc>
        <w:tc>
          <w:tcPr>
            <w:tcW w:w="8160" w:type="dxa"/>
            <w:gridSpan w:val="7"/>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项目名称</w:t>
            </w:r>
          </w:p>
        </w:tc>
        <w:tc>
          <w:tcPr>
            <w:tcW w:w="5440" w:type="dxa"/>
            <w:gridSpan w:val="5"/>
            <w:shd w:val="clear" w:color="auto" w:fill="auto"/>
            <w:vAlign w:val="center"/>
          </w:tcPr>
          <w:p>
            <w:pPr>
              <w:jc w:val="center"/>
              <w:rPr>
                <w:b/>
                <w:sz w:val="18"/>
                <w:szCs w:val="18"/>
              </w:rPr>
            </w:pPr>
            <w:r>
              <w:rPr>
                <w:rFonts w:hint="eastAsia"/>
                <w:sz w:val="18"/>
                <w:szCs w:val="18"/>
              </w:rPr>
              <w:t>2026年昌吉州村干部报酬补助资金</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李泽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中央补助：</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本级配套：</w:t>
            </w:r>
          </w:p>
        </w:tc>
        <w:tc>
          <w:tcPr>
            <w:tcW w:w="1360" w:type="dxa"/>
            <w:shd w:val="clear" w:color="auto" w:fill="auto"/>
            <w:vAlign w:val="center"/>
          </w:tcPr>
          <w:p>
            <w:pPr>
              <w:jc w:val="center"/>
              <w:rPr>
                <w:sz w:val="18"/>
                <w:szCs w:val="18"/>
              </w:rPr>
            </w:pPr>
            <w:r>
              <w:rPr>
                <w:rFonts w:hint="eastAsia"/>
                <w:sz w:val="18"/>
                <w:szCs w:val="18"/>
              </w:rPr>
              <w:t>1,010.98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shd w:val="clear" w:color="auto" w:fill="auto"/>
            <w:vAlign w:val="center"/>
          </w:tcPr>
          <w:p>
            <w:pPr>
              <w:jc w:val="center"/>
              <w:rPr>
                <w:b/>
                <w:sz w:val="18"/>
                <w:szCs w:val="18"/>
              </w:rPr>
            </w:pPr>
            <w:r>
              <w:rPr>
                <w:rFonts w:hint="eastAsia"/>
                <w:b/>
                <w:sz w:val="18"/>
                <w:szCs w:val="18"/>
              </w:rPr>
              <w:t>项目总体目标</w:t>
            </w:r>
          </w:p>
        </w:tc>
        <w:tc>
          <w:tcPr>
            <w:tcW w:w="8160" w:type="dxa"/>
            <w:gridSpan w:val="7"/>
            <w:shd w:val="clear" w:color="auto" w:fill="auto"/>
            <w:vAlign w:val="center"/>
          </w:tcPr>
          <w:p>
            <w:pPr>
              <w:rPr>
                <w:b/>
                <w:sz w:val="18"/>
                <w:szCs w:val="18"/>
              </w:rPr>
            </w:pPr>
            <w:r>
              <w:rPr>
                <w:rFonts w:hint="eastAsia"/>
                <w:color w:val="000000"/>
                <w:sz w:val="18"/>
                <w:szCs w:val="18"/>
              </w:rPr>
              <w:t>本项目根据《关于提前下达2026年昌吉州村干部报酬补助资金的通知》昌州财行（2025）48号、《关于提前下达2026年自治区村级组织运转经费指标到位的通知》昌州财办行（2025）26号、等文件要求开展本项目村干部报酬工作。本项目总投资1010.98万元，主要用于2026年乡镇基层干部队伍薪酬保障工作，其中，工资报酬经费1010.98万元，区州按照一定人数拨付，包含5474.4元3人、4562元181人，为全县75个村（社区）的184名村“两委”干部发放月工资，覆盖率达100%。通过薪酬规范化发放，稳定基层干部队伍，激发干事创业积极性，为村级组织高效运转和基层治理能力提升提供坚实保障。通过实施该项目能够激励村干部积极履职尽责，提高工作效率和质量，推动村级各项事业的发展。同时，也有助于建立健全的考核机制。减少村干部的流动性，使他们能够专注于村级工作，积累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一级指标</w:t>
            </w:r>
          </w:p>
        </w:tc>
        <w:tc>
          <w:tcPr>
            <w:tcW w:w="2040" w:type="dxa"/>
            <w:gridSpan w:val="2"/>
            <w:shd w:val="clear" w:color="auto" w:fill="auto"/>
            <w:vAlign w:val="center"/>
          </w:tcPr>
          <w:p>
            <w:pPr>
              <w:jc w:val="center"/>
              <w:rPr>
                <w:b/>
                <w:sz w:val="18"/>
                <w:szCs w:val="18"/>
              </w:rPr>
            </w:pPr>
            <w:r>
              <w:rPr>
                <w:rFonts w:hint="eastAsia"/>
                <w:b/>
                <w:sz w:val="18"/>
                <w:szCs w:val="18"/>
              </w:rPr>
              <w:t>二级指标</w:t>
            </w:r>
          </w:p>
        </w:tc>
        <w:tc>
          <w:tcPr>
            <w:tcW w:w="3400" w:type="dxa"/>
            <w:gridSpan w:val="3"/>
            <w:shd w:val="clear" w:color="auto" w:fill="auto"/>
            <w:vAlign w:val="center"/>
          </w:tcPr>
          <w:p>
            <w:pPr>
              <w:jc w:val="center"/>
              <w:rPr>
                <w:b/>
                <w:sz w:val="18"/>
                <w:szCs w:val="18"/>
              </w:rPr>
            </w:pPr>
            <w:r>
              <w:rPr>
                <w:rFonts w:hint="eastAsia"/>
                <w:b/>
                <w:sz w:val="18"/>
                <w:szCs w:val="18"/>
              </w:rPr>
              <w:t>三级指标</w:t>
            </w:r>
          </w:p>
        </w:tc>
        <w:tc>
          <w:tcPr>
            <w:tcW w:w="2720" w:type="dxa"/>
            <w:gridSpan w:val="2"/>
            <w:shd w:val="clear" w:color="auto" w:fill="auto"/>
            <w:vAlign w:val="center"/>
          </w:tcPr>
          <w:p>
            <w:pPr>
              <w:jc w:val="center"/>
              <w:rPr>
                <w:b/>
                <w:sz w:val="18"/>
                <w:szCs w:val="18"/>
              </w:rPr>
            </w:pPr>
            <w:r>
              <w:rPr>
                <w:rFonts w:hint="eastAsia"/>
                <w:b/>
                <w:sz w:val="18"/>
                <w:szCs w:val="18"/>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产出目标</w:t>
            </w:r>
          </w:p>
        </w:tc>
        <w:tc>
          <w:tcPr>
            <w:tcW w:w="2040" w:type="dxa"/>
            <w:gridSpan w:val="2"/>
            <w:vMerge w:val="restart"/>
            <w:shd w:val="clear" w:color="auto" w:fill="auto"/>
            <w:vAlign w:val="center"/>
          </w:tcPr>
          <w:p>
            <w:pPr>
              <w:jc w:val="center"/>
              <w:rPr>
                <w:sz w:val="18"/>
                <w:szCs w:val="18"/>
              </w:rPr>
            </w:pPr>
            <w:r>
              <w:rPr>
                <w:rFonts w:hint="eastAsia"/>
                <w:sz w:val="18"/>
                <w:szCs w:val="18"/>
              </w:rPr>
              <w:t>数量指标</w:t>
            </w:r>
          </w:p>
        </w:tc>
        <w:tc>
          <w:tcPr>
            <w:tcW w:w="3400" w:type="dxa"/>
            <w:gridSpan w:val="3"/>
            <w:shd w:val="clear" w:color="auto" w:fill="auto"/>
            <w:vAlign w:val="center"/>
          </w:tcPr>
          <w:p>
            <w:pPr>
              <w:jc w:val="center"/>
              <w:rPr>
                <w:sz w:val="18"/>
                <w:szCs w:val="18"/>
              </w:rPr>
            </w:pPr>
            <w:r>
              <w:rPr>
                <w:rFonts w:hint="eastAsia"/>
                <w:sz w:val="18"/>
                <w:szCs w:val="18"/>
              </w:rPr>
              <w:t>正职村干部报酬发放人数</w:t>
            </w:r>
          </w:p>
        </w:tc>
        <w:tc>
          <w:tcPr>
            <w:tcW w:w="2720" w:type="dxa"/>
            <w:gridSpan w:val="2"/>
            <w:shd w:val="clear" w:color="auto" w:fill="auto"/>
            <w:vAlign w:val="center"/>
          </w:tcPr>
          <w:p>
            <w:pPr>
              <w:jc w:val="center"/>
              <w:rPr>
                <w:sz w:val="18"/>
                <w:szCs w:val="18"/>
              </w:rPr>
            </w:pPr>
            <w:r>
              <w:rPr>
                <w:rFonts w:hint="eastAsia"/>
                <w:sz w:val="18"/>
                <w:szCs w:val="18"/>
              </w:rPr>
              <w:t>＞=3人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副职村干部报酬发放人数</w:t>
            </w:r>
          </w:p>
        </w:tc>
        <w:tc>
          <w:tcPr>
            <w:tcW w:w="2720" w:type="dxa"/>
            <w:gridSpan w:val="2"/>
            <w:shd w:val="clear" w:color="auto" w:fill="auto"/>
            <w:vAlign w:val="center"/>
          </w:tcPr>
          <w:p>
            <w:pPr>
              <w:jc w:val="center"/>
              <w:rPr>
                <w:sz w:val="18"/>
                <w:szCs w:val="18"/>
              </w:rPr>
            </w:pPr>
            <w:r>
              <w:rPr>
                <w:rFonts w:hint="eastAsia"/>
                <w:sz w:val="18"/>
                <w:szCs w:val="18"/>
              </w:rPr>
              <w:t>＝181人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质量指标</w:t>
            </w:r>
          </w:p>
        </w:tc>
        <w:tc>
          <w:tcPr>
            <w:tcW w:w="3400" w:type="dxa"/>
            <w:gridSpan w:val="3"/>
            <w:shd w:val="clear" w:color="auto" w:fill="auto"/>
            <w:vAlign w:val="center"/>
          </w:tcPr>
          <w:p>
            <w:pPr>
              <w:jc w:val="center"/>
              <w:rPr>
                <w:sz w:val="18"/>
                <w:szCs w:val="18"/>
              </w:rPr>
            </w:pPr>
            <w:r>
              <w:rPr>
                <w:rFonts w:hint="eastAsia"/>
                <w:sz w:val="18"/>
                <w:szCs w:val="18"/>
              </w:rPr>
              <w:t>村干部报酬发放准确率</w:t>
            </w:r>
          </w:p>
        </w:tc>
        <w:tc>
          <w:tcPr>
            <w:tcW w:w="2720" w:type="dxa"/>
            <w:gridSpan w:val="2"/>
            <w:shd w:val="clear" w:color="auto" w:fill="auto"/>
            <w:vAlign w:val="center"/>
          </w:tcPr>
          <w:p>
            <w:pPr>
              <w:jc w:val="center"/>
              <w:rPr>
                <w:sz w:val="18"/>
                <w:szCs w:val="18"/>
              </w:rPr>
            </w:pPr>
            <w:r>
              <w:rPr>
                <w:rFonts w:hint="eastAsia"/>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时效指标</w:t>
            </w:r>
          </w:p>
        </w:tc>
        <w:tc>
          <w:tcPr>
            <w:tcW w:w="3400" w:type="dxa"/>
            <w:gridSpan w:val="3"/>
            <w:shd w:val="clear" w:color="auto" w:fill="auto"/>
            <w:vAlign w:val="center"/>
          </w:tcPr>
          <w:p>
            <w:pPr>
              <w:jc w:val="center"/>
              <w:rPr>
                <w:sz w:val="18"/>
                <w:szCs w:val="18"/>
              </w:rPr>
            </w:pPr>
            <w:r>
              <w:rPr>
                <w:rFonts w:hint="eastAsia"/>
                <w:sz w:val="18"/>
                <w:szCs w:val="18"/>
              </w:rPr>
              <w:t>村干部报酬发放时间</w:t>
            </w:r>
          </w:p>
        </w:tc>
        <w:tc>
          <w:tcPr>
            <w:tcW w:w="2720" w:type="dxa"/>
            <w:gridSpan w:val="2"/>
            <w:shd w:val="clear" w:color="auto" w:fill="auto"/>
            <w:vAlign w:val="center"/>
          </w:tcPr>
          <w:p>
            <w:pPr>
              <w:jc w:val="center"/>
              <w:rPr>
                <w:sz w:val="18"/>
                <w:szCs w:val="18"/>
              </w:rPr>
            </w:pPr>
            <w:r>
              <w:rPr>
                <w:rFonts w:hint="eastAsia"/>
                <w:sz w:val="18"/>
                <w:szCs w:val="18"/>
              </w:rPr>
              <w:t>2026年12月20日前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成本指标</w:t>
            </w:r>
          </w:p>
        </w:tc>
        <w:tc>
          <w:tcPr>
            <w:tcW w:w="3400" w:type="dxa"/>
            <w:gridSpan w:val="3"/>
            <w:shd w:val="clear" w:color="auto" w:fill="auto"/>
            <w:vAlign w:val="center"/>
          </w:tcPr>
          <w:p>
            <w:pPr>
              <w:jc w:val="center"/>
              <w:rPr>
                <w:sz w:val="18"/>
                <w:szCs w:val="18"/>
              </w:rPr>
            </w:pPr>
            <w:r>
              <w:rPr>
                <w:rFonts w:hint="eastAsia"/>
                <w:sz w:val="18"/>
                <w:szCs w:val="18"/>
              </w:rPr>
              <w:t>正职村干部报酬发放标准</w:t>
            </w:r>
          </w:p>
        </w:tc>
        <w:tc>
          <w:tcPr>
            <w:tcW w:w="2720" w:type="dxa"/>
            <w:gridSpan w:val="2"/>
            <w:shd w:val="clear" w:color="auto" w:fill="auto"/>
            <w:vAlign w:val="center"/>
          </w:tcPr>
          <w:p>
            <w:pPr>
              <w:jc w:val="center"/>
              <w:rPr>
                <w:sz w:val="18"/>
                <w:szCs w:val="18"/>
              </w:rPr>
            </w:pPr>
            <w:r>
              <w:rPr>
                <w:rFonts w:hint="eastAsia"/>
                <w:sz w:val="18"/>
                <w:szCs w:val="18"/>
              </w:rPr>
              <w:t>＜=5474.40元/人/月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副职村干部报酬发放标准</w:t>
            </w:r>
          </w:p>
        </w:tc>
        <w:tc>
          <w:tcPr>
            <w:tcW w:w="2720" w:type="dxa"/>
            <w:gridSpan w:val="2"/>
            <w:shd w:val="clear" w:color="auto" w:fill="auto"/>
            <w:vAlign w:val="center"/>
          </w:tcPr>
          <w:p>
            <w:pPr>
              <w:jc w:val="center"/>
              <w:rPr>
                <w:sz w:val="18"/>
                <w:szCs w:val="18"/>
              </w:rPr>
            </w:pPr>
            <w:r>
              <w:rPr>
                <w:rFonts w:hint="eastAsia"/>
                <w:sz w:val="18"/>
                <w:szCs w:val="18"/>
              </w:rPr>
              <w:t>＜=4562元/人/月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效果目标</w:t>
            </w:r>
          </w:p>
        </w:tc>
        <w:tc>
          <w:tcPr>
            <w:tcW w:w="2040" w:type="dxa"/>
            <w:gridSpan w:val="2"/>
            <w:vMerge w:val="restart"/>
            <w:shd w:val="clear" w:color="auto" w:fill="auto"/>
            <w:vAlign w:val="center"/>
          </w:tcPr>
          <w:p>
            <w:pPr>
              <w:jc w:val="center"/>
              <w:rPr>
                <w:sz w:val="18"/>
                <w:szCs w:val="18"/>
              </w:rPr>
            </w:pPr>
            <w:r>
              <w:rPr>
                <w:rFonts w:hint="eastAsia"/>
                <w:sz w:val="18"/>
                <w:szCs w:val="18"/>
              </w:rPr>
              <w:t>社会效益</w:t>
            </w:r>
          </w:p>
        </w:tc>
        <w:tc>
          <w:tcPr>
            <w:tcW w:w="3400" w:type="dxa"/>
            <w:gridSpan w:val="3"/>
            <w:shd w:val="clear" w:color="auto" w:fill="auto"/>
            <w:vAlign w:val="center"/>
          </w:tcPr>
          <w:p>
            <w:pPr>
              <w:jc w:val="center"/>
              <w:rPr>
                <w:sz w:val="18"/>
                <w:szCs w:val="18"/>
              </w:rPr>
            </w:pPr>
            <w:r>
              <w:rPr>
                <w:rFonts w:hint="eastAsia"/>
                <w:sz w:val="18"/>
                <w:szCs w:val="18"/>
              </w:rPr>
              <w:t>显著提高村干部生活水平</w:t>
            </w:r>
          </w:p>
        </w:tc>
        <w:tc>
          <w:tcPr>
            <w:tcW w:w="2720" w:type="dxa"/>
            <w:gridSpan w:val="2"/>
            <w:shd w:val="clear" w:color="auto" w:fill="auto"/>
            <w:vAlign w:val="center"/>
          </w:tcPr>
          <w:p>
            <w:pPr>
              <w:jc w:val="center"/>
              <w:rPr>
                <w:sz w:val="18"/>
                <w:szCs w:val="18"/>
              </w:rPr>
            </w:pPr>
            <w:r>
              <w:rPr>
                <w:rFonts w:hint="eastAsia"/>
                <w:sz w:val="18"/>
                <w:szCs w:val="18"/>
              </w:rPr>
              <w:t>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sz w:val="18"/>
                <w:szCs w:val="18"/>
              </w:rPr>
            </w:pPr>
            <w:r>
              <w:rPr>
                <w:rFonts w:hint="eastAsia"/>
                <w:sz w:val="18"/>
                <w:szCs w:val="18"/>
              </w:rPr>
              <w:t>满意度指标</w:t>
            </w:r>
          </w:p>
        </w:tc>
        <w:tc>
          <w:tcPr>
            <w:tcW w:w="2040" w:type="dxa"/>
            <w:gridSpan w:val="2"/>
            <w:shd w:val="clear" w:color="auto" w:fill="auto"/>
            <w:vAlign w:val="center"/>
          </w:tcPr>
          <w:p>
            <w:pPr>
              <w:jc w:val="center"/>
              <w:rPr>
                <w:sz w:val="18"/>
                <w:szCs w:val="18"/>
              </w:rPr>
            </w:pPr>
            <w:r>
              <w:rPr>
                <w:rFonts w:hint="eastAsia"/>
                <w:sz w:val="18"/>
                <w:szCs w:val="18"/>
              </w:rPr>
              <w:t>满意度指标</w:t>
            </w:r>
          </w:p>
        </w:tc>
        <w:tc>
          <w:tcPr>
            <w:tcW w:w="3400" w:type="dxa"/>
            <w:gridSpan w:val="3"/>
            <w:shd w:val="clear" w:color="auto" w:fill="auto"/>
            <w:vAlign w:val="center"/>
          </w:tcPr>
          <w:p>
            <w:pPr>
              <w:jc w:val="center"/>
              <w:rPr>
                <w:sz w:val="18"/>
                <w:szCs w:val="18"/>
              </w:rPr>
            </w:pPr>
            <w:r>
              <w:rPr>
                <w:rFonts w:hint="eastAsia"/>
                <w:sz w:val="18"/>
                <w:szCs w:val="18"/>
              </w:rPr>
              <w:t>村干部满意度（%）</w:t>
            </w:r>
          </w:p>
        </w:tc>
        <w:tc>
          <w:tcPr>
            <w:tcW w:w="2720" w:type="dxa"/>
            <w:gridSpan w:val="2"/>
            <w:shd w:val="clear" w:color="auto" w:fill="auto"/>
            <w:vAlign w:val="center"/>
          </w:tcPr>
          <w:p>
            <w:pPr>
              <w:jc w:val="center"/>
              <w:rPr>
                <w:sz w:val="18"/>
                <w:szCs w:val="18"/>
              </w:rPr>
            </w:pPr>
            <w:r>
              <w:rPr>
                <w:rFonts w:hint="eastAsia"/>
                <w:sz w:val="18"/>
                <w:szCs w:val="18"/>
              </w:rPr>
              <w:t>＞=95%</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0"/>
        <w:gridCol w:w="680"/>
        <w:gridCol w:w="680"/>
        <w:gridCol w:w="1360"/>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预算单位</w:t>
            </w:r>
          </w:p>
        </w:tc>
        <w:tc>
          <w:tcPr>
            <w:tcW w:w="8160" w:type="dxa"/>
            <w:gridSpan w:val="7"/>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项目名称</w:t>
            </w:r>
          </w:p>
        </w:tc>
        <w:tc>
          <w:tcPr>
            <w:tcW w:w="5440" w:type="dxa"/>
            <w:gridSpan w:val="5"/>
            <w:shd w:val="clear" w:color="auto" w:fill="auto"/>
            <w:vAlign w:val="center"/>
          </w:tcPr>
          <w:p>
            <w:pPr>
              <w:jc w:val="center"/>
              <w:rPr>
                <w:b/>
                <w:sz w:val="18"/>
                <w:szCs w:val="18"/>
              </w:rPr>
            </w:pPr>
            <w:r>
              <w:rPr>
                <w:rFonts w:hint="eastAsia"/>
                <w:sz w:val="18"/>
                <w:szCs w:val="18"/>
              </w:rPr>
              <w:t>2026年度自治区援疆干部人才医疗项目</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杜长青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中央补助：</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本级配套：</w:t>
            </w:r>
          </w:p>
        </w:tc>
        <w:tc>
          <w:tcPr>
            <w:tcW w:w="1360" w:type="dxa"/>
            <w:shd w:val="clear" w:color="auto" w:fill="auto"/>
            <w:vAlign w:val="center"/>
          </w:tcPr>
          <w:p>
            <w:pPr>
              <w:jc w:val="center"/>
              <w:rPr>
                <w:sz w:val="18"/>
                <w:szCs w:val="18"/>
              </w:rPr>
            </w:pPr>
            <w:r>
              <w:rPr>
                <w:rFonts w:hint="eastAsia"/>
                <w:sz w:val="18"/>
                <w:szCs w:val="18"/>
              </w:rPr>
              <w:t>7.20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shd w:val="clear" w:color="auto" w:fill="auto"/>
            <w:vAlign w:val="center"/>
          </w:tcPr>
          <w:p>
            <w:pPr>
              <w:jc w:val="center"/>
              <w:rPr>
                <w:b/>
                <w:sz w:val="18"/>
                <w:szCs w:val="18"/>
              </w:rPr>
            </w:pPr>
            <w:r>
              <w:rPr>
                <w:rFonts w:hint="eastAsia"/>
                <w:b/>
                <w:sz w:val="18"/>
                <w:szCs w:val="18"/>
              </w:rPr>
              <w:t>项目总体目标</w:t>
            </w:r>
          </w:p>
        </w:tc>
        <w:tc>
          <w:tcPr>
            <w:tcW w:w="8160" w:type="dxa"/>
            <w:gridSpan w:val="7"/>
            <w:shd w:val="clear" w:color="auto" w:fill="auto"/>
            <w:vAlign w:val="center"/>
          </w:tcPr>
          <w:p>
            <w:pPr>
              <w:rPr>
                <w:b/>
                <w:sz w:val="18"/>
                <w:szCs w:val="18"/>
              </w:rPr>
            </w:pPr>
            <w:r>
              <w:rPr>
                <w:rFonts w:hint="eastAsia"/>
                <w:color w:val="000000"/>
                <w:sz w:val="18"/>
                <w:szCs w:val="18"/>
              </w:rPr>
              <w:t>本项目旨在深入贯彻落实新时代党的治疆方略，按照第三次中央新疆工作座谈会关于“要创新提质人才援疆，落实关爱激励政策”的精神，严格依据《关于提前下达2026年度援疆干部医疗经费的通知》（昌州财〔2025〕44号）文件要求，设立援疆干部人才医疗费专项资金，为24名在疆工作的援疆干部构建坚实的医疗健康保障网。2026年度，我单位将统筹使用7.2万元财政专项资金，主要用于24名援疆干部在疆期间因病因伤发生的医疗费用报销，每人每年3000元标准。通过项目的实施，能够筑牢援疆干部健康防线，消除后顾之忧，提升援疆效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一级指标</w:t>
            </w:r>
          </w:p>
        </w:tc>
        <w:tc>
          <w:tcPr>
            <w:tcW w:w="2040" w:type="dxa"/>
            <w:gridSpan w:val="2"/>
            <w:shd w:val="clear" w:color="auto" w:fill="auto"/>
            <w:vAlign w:val="center"/>
          </w:tcPr>
          <w:p>
            <w:pPr>
              <w:jc w:val="center"/>
              <w:rPr>
                <w:b/>
                <w:sz w:val="18"/>
                <w:szCs w:val="18"/>
              </w:rPr>
            </w:pPr>
            <w:r>
              <w:rPr>
                <w:rFonts w:hint="eastAsia"/>
                <w:b/>
                <w:sz w:val="18"/>
                <w:szCs w:val="18"/>
              </w:rPr>
              <w:t>二级指标</w:t>
            </w:r>
          </w:p>
        </w:tc>
        <w:tc>
          <w:tcPr>
            <w:tcW w:w="3400" w:type="dxa"/>
            <w:gridSpan w:val="3"/>
            <w:shd w:val="clear" w:color="auto" w:fill="auto"/>
            <w:vAlign w:val="center"/>
          </w:tcPr>
          <w:p>
            <w:pPr>
              <w:jc w:val="center"/>
              <w:rPr>
                <w:b/>
                <w:sz w:val="18"/>
                <w:szCs w:val="18"/>
              </w:rPr>
            </w:pPr>
            <w:r>
              <w:rPr>
                <w:rFonts w:hint="eastAsia"/>
                <w:b/>
                <w:sz w:val="18"/>
                <w:szCs w:val="18"/>
              </w:rPr>
              <w:t>三级指标</w:t>
            </w:r>
          </w:p>
        </w:tc>
        <w:tc>
          <w:tcPr>
            <w:tcW w:w="2720" w:type="dxa"/>
            <w:gridSpan w:val="2"/>
            <w:shd w:val="clear" w:color="auto" w:fill="auto"/>
            <w:vAlign w:val="center"/>
          </w:tcPr>
          <w:p>
            <w:pPr>
              <w:jc w:val="center"/>
              <w:rPr>
                <w:b/>
                <w:sz w:val="18"/>
                <w:szCs w:val="18"/>
              </w:rPr>
            </w:pPr>
            <w:r>
              <w:rPr>
                <w:rFonts w:hint="eastAsia"/>
                <w:b/>
                <w:sz w:val="18"/>
                <w:szCs w:val="18"/>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产出目标</w:t>
            </w:r>
          </w:p>
        </w:tc>
        <w:tc>
          <w:tcPr>
            <w:tcW w:w="2040" w:type="dxa"/>
            <w:gridSpan w:val="2"/>
            <w:vMerge w:val="restart"/>
            <w:shd w:val="clear" w:color="auto" w:fill="auto"/>
            <w:vAlign w:val="center"/>
          </w:tcPr>
          <w:p>
            <w:pPr>
              <w:jc w:val="center"/>
              <w:rPr>
                <w:sz w:val="18"/>
                <w:szCs w:val="18"/>
              </w:rPr>
            </w:pPr>
            <w:r>
              <w:rPr>
                <w:rFonts w:hint="eastAsia"/>
                <w:sz w:val="18"/>
                <w:szCs w:val="18"/>
              </w:rPr>
              <w:t>数量指标</w:t>
            </w:r>
          </w:p>
        </w:tc>
        <w:tc>
          <w:tcPr>
            <w:tcW w:w="3400" w:type="dxa"/>
            <w:gridSpan w:val="3"/>
            <w:shd w:val="clear" w:color="auto" w:fill="auto"/>
            <w:vAlign w:val="center"/>
          </w:tcPr>
          <w:p>
            <w:pPr>
              <w:jc w:val="center"/>
              <w:rPr>
                <w:sz w:val="18"/>
                <w:szCs w:val="18"/>
              </w:rPr>
            </w:pPr>
            <w:r>
              <w:rPr>
                <w:rFonts w:hint="eastAsia"/>
                <w:sz w:val="18"/>
                <w:szCs w:val="18"/>
              </w:rPr>
              <w:t>保障援疆干部人数</w:t>
            </w:r>
          </w:p>
        </w:tc>
        <w:tc>
          <w:tcPr>
            <w:tcW w:w="2720" w:type="dxa"/>
            <w:gridSpan w:val="2"/>
            <w:shd w:val="clear" w:color="auto" w:fill="auto"/>
            <w:vAlign w:val="center"/>
          </w:tcPr>
          <w:p>
            <w:pPr>
              <w:jc w:val="center"/>
              <w:rPr>
                <w:sz w:val="18"/>
                <w:szCs w:val="18"/>
              </w:rPr>
            </w:pPr>
            <w:r>
              <w:rPr>
                <w:rFonts w:hint="eastAsia"/>
                <w:sz w:val="18"/>
                <w:szCs w:val="18"/>
              </w:rPr>
              <w:t>＞=24人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医疗费报销次数</w:t>
            </w:r>
          </w:p>
        </w:tc>
        <w:tc>
          <w:tcPr>
            <w:tcW w:w="2720" w:type="dxa"/>
            <w:gridSpan w:val="2"/>
            <w:shd w:val="clear" w:color="auto" w:fill="auto"/>
            <w:vAlign w:val="center"/>
          </w:tcPr>
          <w:p>
            <w:pPr>
              <w:jc w:val="center"/>
              <w:rPr>
                <w:sz w:val="18"/>
                <w:szCs w:val="18"/>
              </w:rPr>
            </w:pPr>
            <w:r>
              <w:rPr>
                <w:rFonts w:hint="eastAsia"/>
                <w:sz w:val="18"/>
                <w:szCs w:val="18"/>
              </w:rPr>
              <w:t>＞=1次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质量指标</w:t>
            </w:r>
          </w:p>
        </w:tc>
        <w:tc>
          <w:tcPr>
            <w:tcW w:w="3400" w:type="dxa"/>
            <w:gridSpan w:val="3"/>
            <w:shd w:val="clear" w:color="auto" w:fill="auto"/>
            <w:vAlign w:val="center"/>
          </w:tcPr>
          <w:p>
            <w:pPr>
              <w:jc w:val="center"/>
              <w:rPr>
                <w:sz w:val="18"/>
                <w:szCs w:val="18"/>
              </w:rPr>
            </w:pPr>
            <w:r>
              <w:rPr>
                <w:rFonts w:hint="eastAsia"/>
                <w:sz w:val="18"/>
                <w:szCs w:val="18"/>
              </w:rPr>
              <w:t>医疗费报销材料的合格率</w:t>
            </w:r>
          </w:p>
        </w:tc>
        <w:tc>
          <w:tcPr>
            <w:tcW w:w="2720" w:type="dxa"/>
            <w:gridSpan w:val="2"/>
            <w:shd w:val="clear" w:color="auto" w:fill="auto"/>
            <w:vAlign w:val="center"/>
          </w:tcPr>
          <w:p>
            <w:pPr>
              <w:jc w:val="center"/>
              <w:rPr>
                <w:sz w:val="18"/>
                <w:szCs w:val="18"/>
              </w:rPr>
            </w:pPr>
            <w:r>
              <w:rPr>
                <w:rFonts w:hint="eastAsia"/>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时效指标</w:t>
            </w:r>
          </w:p>
        </w:tc>
        <w:tc>
          <w:tcPr>
            <w:tcW w:w="3400" w:type="dxa"/>
            <w:gridSpan w:val="3"/>
            <w:shd w:val="clear" w:color="auto" w:fill="auto"/>
            <w:vAlign w:val="center"/>
          </w:tcPr>
          <w:p>
            <w:pPr>
              <w:jc w:val="center"/>
              <w:rPr>
                <w:sz w:val="18"/>
                <w:szCs w:val="18"/>
              </w:rPr>
            </w:pPr>
            <w:r>
              <w:rPr>
                <w:rFonts w:hint="eastAsia"/>
                <w:sz w:val="18"/>
                <w:szCs w:val="18"/>
              </w:rPr>
              <w:t>医疗费报销材料审查时限</w:t>
            </w:r>
          </w:p>
        </w:tc>
        <w:tc>
          <w:tcPr>
            <w:tcW w:w="2720" w:type="dxa"/>
            <w:gridSpan w:val="2"/>
            <w:shd w:val="clear" w:color="auto" w:fill="auto"/>
            <w:vAlign w:val="center"/>
          </w:tcPr>
          <w:p>
            <w:pPr>
              <w:jc w:val="center"/>
              <w:rPr>
                <w:sz w:val="18"/>
                <w:szCs w:val="18"/>
              </w:rPr>
            </w:pPr>
            <w:r>
              <w:rPr>
                <w:rFonts w:hint="eastAsia"/>
                <w:sz w:val="18"/>
                <w:szCs w:val="18"/>
              </w:rPr>
              <w:t>2026年12月10日前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成本指标</w:t>
            </w:r>
          </w:p>
        </w:tc>
        <w:tc>
          <w:tcPr>
            <w:tcW w:w="3400" w:type="dxa"/>
            <w:gridSpan w:val="3"/>
            <w:shd w:val="clear" w:color="auto" w:fill="auto"/>
            <w:vAlign w:val="center"/>
          </w:tcPr>
          <w:p>
            <w:pPr>
              <w:jc w:val="center"/>
              <w:rPr>
                <w:sz w:val="18"/>
                <w:szCs w:val="18"/>
              </w:rPr>
            </w:pPr>
            <w:r>
              <w:rPr>
                <w:rFonts w:hint="eastAsia"/>
                <w:sz w:val="18"/>
                <w:szCs w:val="18"/>
              </w:rPr>
              <w:t>援疆人员医疗费报销标准</w:t>
            </w:r>
          </w:p>
        </w:tc>
        <w:tc>
          <w:tcPr>
            <w:tcW w:w="2720" w:type="dxa"/>
            <w:gridSpan w:val="2"/>
            <w:shd w:val="clear" w:color="auto" w:fill="auto"/>
            <w:vAlign w:val="center"/>
          </w:tcPr>
          <w:p>
            <w:pPr>
              <w:jc w:val="center"/>
              <w:rPr>
                <w:sz w:val="18"/>
                <w:szCs w:val="18"/>
              </w:rPr>
            </w:pPr>
            <w:r>
              <w:rPr>
                <w:rFonts w:hint="eastAsia"/>
                <w:sz w:val="18"/>
                <w:szCs w:val="18"/>
              </w:rPr>
              <w:t>＜=3000元/年/人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效果目标</w:t>
            </w:r>
          </w:p>
        </w:tc>
        <w:tc>
          <w:tcPr>
            <w:tcW w:w="2040" w:type="dxa"/>
            <w:gridSpan w:val="2"/>
            <w:vMerge w:val="restart"/>
            <w:shd w:val="clear" w:color="auto" w:fill="auto"/>
            <w:vAlign w:val="center"/>
          </w:tcPr>
          <w:p>
            <w:pPr>
              <w:jc w:val="center"/>
              <w:rPr>
                <w:sz w:val="18"/>
                <w:szCs w:val="18"/>
              </w:rPr>
            </w:pPr>
            <w:r>
              <w:rPr>
                <w:rFonts w:hint="eastAsia"/>
                <w:sz w:val="18"/>
                <w:szCs w:val="18"/>
              </w:rPr>
              <w:t>社会效益</w:t>
            </w:r>
          </w:p>
        </w:tc>
        <w:tc>
          <w:tcPr>
            <w:tcW w:w="3400" w:type="dxa"/>
            <w:gridSpan w:val="3"/>
            <w:shd w:val="clear" w:color="auto" w:fill="auto"/>
            <w:vAlign w:val="center"/>
          </w:tcPr>
          <w:p>
            <w:pPr>
              <w:jc w:val="center"/>
              <w:rPr>
                <w:sz w:val="18"/>
                <w:szCs w:val="18"/>
              </w:rPr>
            </w:pPr>
            <w:r>
              <w:rPr>
                <w:rFonts w:hint="eastAsia"/>
                <w:sz w:val="18"/>
                <w:szCs w:val="18"/>
              </w:rPr>
              <w:t>提高援疆干部的医疗保障程度</w:t>
            </w:r>
          </w:p>
        </w:tc>
        <w:tc>
          <w:tcPr>
            <w:tcW w:w="2720" w:type="dxa"/>
            <w:gridSpan w:val="2"/>
            <w:shd w:val="clear" w:color="auto" w:fill="auto"/>
            <w:vAlign w:val="center"/>
          </w:tcPr>
          <w:p>
            <w:pPr>
              <w:jc w:val="center"/>
              <w:rPr>
                <w:sz w:val="18"/>
                <w:szCs w:val="18"/>
              </w:rPr>
            </w:pPr>
            <w:r>
              <w:rPr>
                <w:rFonts w:hint="eastAsia"/>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sz w:val="18"/>
                <w:szCs w:val="18"/>
              </w:rPr>
            </w:pPr>
            <w:r>
              <w:rPr>
                <w:rFonts w:hint="eastAsia"/>
                <w:sz w:val="18"/>
                <w:szCs w:val="18"/>
              </w:rPr>
              <w:t>满意度指标</w:t>
            </w:r>
          </w:p>
        </w:tc>
        <w:tc>
          <w:tcPr>
            <w:tcW w:w="2040" w:type="dxa"/>
            <w:gridSpan w:val="2"/>
            <w:shd w:val="clear" w:color="auto" w:fill="auto"/>
            <w:vAlign w:val="center"/>
          </w:tcPr>
          <w:p>
            <w:pPr>
              <w:jc w:val="center"/>
              <w:rPr>
                <w:sz w:val="18"/>
                <w:szCs w:val="18"/>
              </w:rPr>
            </w:pPr>
            <w:r>
              <w:rPr>
                <w:rFonts w:hint="eastAsia"/>
                <w:sz w:val="18"/>
                <w:szCs w:val="18"/>
              </w:rPr>
              <w:t>满意度指标</w:t>
            </w:r>
          </w:p>
        </w:tc>
        <w:tc>
          <w:tcPr>
            <w:tcW w:w="3400" w:type="dxa"/>
            <w:gridSpan w:val="3"/>
            <w:shd w:val="clear" w:color="auto" w:fill="auto"/>
            <w:vAlign w:val="center"/>
          </w:tcPr>
          <w:p>
            <w:pPr>
              <w:jc w:val="center"/>
              <w:rPr>
                <w:sz w:val="18"/>
                <w:szCs w:val="18"/>
              </w:rPr>
            </w:pPr>
            <w:r>
              <w:rPr>
                <w:rFonts w:hint="eastAsia"/>
                <w:sz w:val="18"/>
                <w:szCs w:val="18"/>
              </w:rPr>
              <w:t>援疆干部满意度</w:t>
            </w:r>
          </w:p>
        </w:tc>
        <w:tc>
          <w:tcPr>
            <w:tcW w:w="2720" w:type="dxa"/>
            <w:gridSpan w:val="2"/>
            <w:shd w:val="clear" w:color="auto" w:fill="auto"/>
            <w:vAlign w:val="center"/>
          </w:tcPr>
          <w:p>
            <w:pPr>
              <w:jc w:val="center"/>
              <w:rPr>
                <w:sz w:val="18"/>
                <w:szCs w:val="18"/>
              </w:rPr>
            </w:pPr>
            <w:r>
              <w:rPr>
                <w:rFonts w:hint="eastAsia"/>
                <w:sz w:val="18"/>
                <w:szCs w:val="18"/>
              </w:rPr>
              <w:t>＞=95%</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0"/>
        <w:gridCol w:w="680"/>
        <w:gridCol w:w="680"/>
        <w:gridCol w:w="1360"/>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预算单位</w:t>
            </w:r>
          </w:p>
        </w:tc>
        <w:tc>
          <w:tcPr>
            <w:tcW w:w="8160" w:type="dxa"/>
            <w:gridSpan w:val="7"/>
            <w:shd w:val="clear" w:color="auto" w:fill="auto"/>
            <w:vAlign w:val="center"/>
          </w:tcPr>
          <w:p>
            <w:pPr>
              <w:jc w:val="center"/>
              <w:rPr>
                <w:sz w:val="18"/>
                <w:szCs w:val="18"/>
              </w:rPr>
            </w:pPr>
            <w:r>
              <w:rPr>
                <w:rFonts w:hint="eastAsia"/>
                <w:sz w:val="18"/>
                <w:szCs w:val="18"/>
              </w:rPr>
              <w:t>中共呼图壁县委员会组织部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项目名称</w:t>
            </w:r>
          </w:p>
        </w:tc>
        <w:tc>
          <w:tcPr>
            <w:tcW w:w="5440" w:type="dxa"/>
            <w:gridSpan w:val="5"/>
            <w:shd w:val="clear" w:color="auto" w:fill="auto"/>
            <w:vAlign w:val="center"/>
          </w:tcPr>
          <w:p>
            <w:pPr>
              <w:jc w:val="center"/>
              <w:rPr>
                <w:b/>
                <w:sz w:val="18"/>
                <w:szCs w:val="18"/>
              </w:rPr>
            </w:pPr>
            <w:r>
              <w:rPr>
                <w:rFonts w:hint="eastAsia"/>
                <w:sz w:val="18"/>
                <w:szCs w:val="18"/>
              </w:rPr>
              <w:t>自治区农村三老人员生活补助资金</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李泽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中央补助：</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本级配套：</w:t>
            </w:r>
          </w:p>
        </w:tc>
        <w:tc>
          <w:tcPr>
            <w:tcW w:w="1360" w:type="dxa"/>
            <w:shd w:val="clear" w:color="auto" w:fill="auto"/>
            <w:vAlign w:val="center"/>
          </w:tcPr>
          <w:p>
            <w:pPr>
              <w:jc w:val="center"/>
              <w:rPr>
                <w:sz w:val="18"/>
                <w:szCs w:val="18"/>
              </w:rPr>
            </w:pPr>
            <w:r>
              <w:rPr>
                <w:rFonts w:hint="eastAsia"/>
                <w:sz w:val="18"/>
                <w:szCs w:val="18"/>
              </w:rPr>
              <w:t>545.87</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shd w:val="clear" w:color="auto" w:fill="auto"/>
            <w:vAlign w:val="center"/>
          </w:tcPr>
          <w:p>
            <w:pPr>
              <w:jc w:val="center"/>
              <w:rPr>
                <w:b/>
                <w:sz w:val="18"/>
                <w:szCs w:val="18"/>
              </w:rPr>
            </w:pPr>
            <w:r>
              <w:rPr>
                <w:rFonts w:hint="eastAsia"/>
                <w:b/>
                <w:sz w:val="18"/>
                <w:szCs w:val="18"/>
              </w:rPr>
              <w:t>项目总体目标</w:t>
            </w:r>
          </w:p>
        </w:tc>
        <w:tc>
          <w:tcPr>
            <w:tcW w:w="8160" w:type="dxa"/>
            <w:gridSpan w:val="7"/>
            <w:shd w:val="clear" w:color="auto" w:fill="auto"/>
            <w:vAlign w:val="center"/>
          </w:tcPr>
          <w:p>
            <w:pPr>
              <w:rPr>
                <w:b/>
                <w:sz w:val="18"/>
                <w:szCs w:val="18"/>
              </w:rPr>
            </w:pPr>
            <w:r>
              <w:rPr>
                <w:rFonts w:hint="eastAsia"/>
                <w:color w:val="000000"/>
                <w:sz w:val="18"/>
                <w:szCs w:val="18"/>
              </w:rPr>
              <w:t>“三老”人员（老党员、老干部、老模范）是地方建设与基层治理的重要奠基者，为区域稳定、经济发展、民生改善作出了历史性贡献。为贯彻落实党中央、国务院及自治区党委、政府关于关心关爱基层老同志、保障困难群体基本生活的部署要求，切实解决“三老”人员晚年生活实际困难，体现党和政府的关怀与温暖，根据《关于提前下达2026年度自治区“三老”人员生活补贴资金指标到位的通知》昌州财行（2025）49号文件，专项用于符合条件的“三老”人员生活补助发放。本项目总投资545.87万元，主要用于2026年农村三老人员生活补贴发放工作，其中生活补贴经费545.87万元包含老党员378人每月1085元、老模范23人每月1085元、老干部14人每月1405元等次标准，为全县75个村（社区）的415名农村“三老”人员发放月生活补贴，覆盖率达100%。通过项目的实施，能够显著提高农村“三老”人员生活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一级指标</w:t>
            </w:r>
          </w:p>
        </w:tc>
        <w:tc>
          <w:tcPr>
            <w:tcW w:w="2040" w:type="dxa"/>
            <w:gridSpan w:val="2"/>
            <w:shd w:val="clear" w:color="auto" w:fill="auto"/>
            <w:vAlign w:val="center"/>
          </w:tcPr>
          <w:p>
            <w:pPr>
              <w:jc w:val="center"/>
              <w:rPr>
                <w:b/>
                <w:sz w:val="18"/>
                <w:szCs w:val="18"/>
              </w:rPr>
            </w:pPr>
            <w:r>
              <w:rPr>
                <w:rFonts w:hint="eastAsia"/>
                <w:b/>
                <w:sz w:val="18"/>
                <w:szCs w:val="18"/>
              </w:rPr>
              <w:t>二级指标</w:t>
            </w:r>
          </w:p>
        </w:tc>
        <w:tc>
          <w:tcPr>
            <w:tcW w:w="3400" w:type="dxa"/>
            <w:gridSpan w:val="3"/>
            <w:shd w:val="clear" w:color="auto" w:fill="auto"/>
            <w:vAlign w:val="center"/>
          </w:tcPr>
          <w:p>
            <w:pPr>
              <w:jc w:val="center"/>
              <w:rPr>
                <w:b/>
                <w:sz w:val="18"/>
                <w:szCs w:val="18"/>
              </w:rPr>
            </w:pPr>
            <w:r>
              <w:rPr>
                <w:rFonts w:hint="eastAsia"/>
                <w:b/>
                <w:sz w:val="18"/>
                <w:szCs w:val="18"/>
              </w:rPr>
              <w:t>三级指标</w:t>
            </w:r>
          </w:p>
        </w:tc>
        <w:tc>
          <w:tcPr>
            <w:tcW w:w="2720" w:type="dxa"/>
            <w:gridSpan w:val="2"/>
            <w:shd w:val="clear" w:color="auto" w:fill="auto"/>
            <w:vAlign w:val="center"/>
          </w:tcPr>
          <w:p>
            <w:pPr>
              <w:jc w:val="center"/>
              <w:rPr>
                <w:b/>
                <w:sz w:val="18"/>
                <w:szCs w:val="18"/>
              </w:rPr>
            </w:pPr>
            <w:r>
              <w:rPr>
                <w:rFonts w:hint="eastAsia"/>
                <w:b/>
                <w:sz w:val="18"/>
                <w:szCs w:val="18"/>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产出目标</w:t>
            </w:r>
          </w:p>
        </w:tc>
        <w:tc>
          <w:tcPr>
            <w:tcW w:w="2040" w:type="dxa"/>
            <w:gridSpan w:val="2"/>
            <w:vMerge w:val="restart"/>
            <w:shd w:val="clear" w:color="auto" w:fill="auto"/>
            <w:vAlign w:val="center"/>
          </w:tcPr>
          <w:p>
            <w:pPr>
              <w:jc w:val="center"/>
              <w:rPr>
                <w:sz w:val="18"/>
                <w:szCs w:val="18"/>
              </w:rPr>
            </w:pPr>
            <w:r>
              <w:rPr>
                <w:rFonts w:hint="eastAsia"/>
                <w:sz w:val="18"/>
                <w:szCs w:val="18"/>
              </w:rPr>
              <w:t>数量指标</w:t>
            </w:r>
          </w:p>
        </w:tc>
        <w:tc>
          <w:tcPr>
            <w:tcW w:w="3400" w:type="dxa"/>
            <w:gridSpan w:val="3"/>
            <w:shd w:val="clear" w:color="auto" w:fill="auto"/>
            <w:vAlign w:val="center"/>
          </w:tcPr>
          <w:p>
            <w:pPr>
              <w:jc w:val="center"/>
              <w:rPr>
                <w:sz w:val="18"/>
                <w:szCs w:val="18"/>
              </w:rPr>
            </w:pPr>
            <w:r>
              <w:rPr>
                <w:rFonts w:hint="eastAsia"/>
                <w:sz w:val="18"/>
                <w:szCs w:val="18"/>
              </w:rPr>
              <w:t>老党员生活补贴发放人数</w:t>
            </w:r>
          </w:p>
        </w:tc>
        <w:tc>
          <w:tcPr>
            <w:tcW w:w="2720" w:type="dxa"/>
            <w:gridSpan w:val="2"/>
            <w:shd w:val="clear" w:color="auto" w:fill="auto"/>
            <w:vAlign w:val="center"/>
          </w:tcPr>
          <w:p>
            <w:pPr>
              <w:jc w:val="center"/>
              <w:rPr>
                <w:sz w:val="18"/>
                <w:szCs w:val="18"/>
              </w:rPr>
            </w:pPr>
            <w:r>
              <w:rPr>
                <w:rFonts w:hint="eastAsia"/>
                <w:sz w:val="18"/>
                <w:szCs w:val="18"/>
              </w:rPr>
              <w:t>＞=378人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老模范生活补贴发放人数</w:t>
            </w:r>
          </w:p>
        </w:tc>
        <w:tc>
          <w:tcPr>
            <w:tcW w:w="2720" w:type="dxa"/>
            <w:gridSpan w:val="2"/>
            <w:shd w:val="clear" w:color="auto" w:fill="auto"/>
            <w:vAlign w:val="center"/>
          </w:tcPr>
          <w:p>
            <w:pPr>
              <w:jc w:val="center"/>
              <w:rPr>
                <w:sz w:val="18"/>
                <w:szCs w:val="18"/>
              </w:rPr>
            </w:pPr>
            <w:r>
              <w:rPr>
                <w:rFonts w:hint="eastAsia"/>
                <w:sz w:val="18"/>
                <w:szCs w:val="18"/>
              </w:rPr>
              <w:t>＞=23人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老干部生活补贴发放人数</w:t>
            </w:r>
          </w:p>
        </w:tc>
        <w:tc>
          <w:tcPr>
            <w:tcW w:w="2720" w:type="dxa"/>
            <w:gridSpan w:val="2"/>
            <w:shd w:val="clear" w:color="auto" w:fill="auto"/>
            <w:vAlign w:val="center"/>
          </w:tcPr>
          <w:p>
            <w:pPr>
              <w:jc w:val="center"/>
              <w:rPr>
                <w:sz w:val="18"/>
                <w:szCs w:val="18"/>
              </w:rPr>
            </w:pPr>
            <w:r>
              <w:rPr>
                <w:rFonts w:hint="eastAsia"/>
                <w:sz w:val="18"/>
                <w:szCs w:val="18"/>
              </w:rPr>
              <w:t>＞=14人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质量指标</w:t>
            </w:r>
          </w:p>
        </w:tc>
        <w:tc>
          <w:tcPr>
            <w:tcW w:w="3400" w:type="dxa"/>
            <w:gridSpan w:val="3"/>
            <w:shd w:val="clear" w:color="auto" w:fill="auto"/>
            <w:vAlign w:val="center"/>
          </w:tcPr>
          <w:p>
            <w:pPr>
              <w:jc w:val="center"/>
              <w:rPr>
                <w:sz w:val="18"/>
                <w:szCs w:val="18"/>
              </w:rPr>
            </w:pPr>
            <w:r>
              <w:rPr>
                <w:rFonts w:hint="eastAsia"/>
                <w:sz w:val="18"/>
                <w:szCs w:val="18"/>
              </w:rPr>
              <w:t>农村“三老”人员生活补贴发放准确率</w:t>
            </w:r>
          </w:p>
        </w:tc>
        <w:tc>
          <w:tcPr>
            <w:tcW w:w="2720" w:type="dxa"/>
            <w:gridSpan w:val="2"/>
            <w:shd w:val="clear" w:color="auto" w:fill="auto"/>
            <w:vAlign w:val="center"/>
          </w:tcPr>
          <w:p>
            <w:pPr>
              <w:jc w:val="center"/>
              <w:rPr>
                <w:sz w:val="18"/>
                <w:szCs w:val="18"/>
              </w:rPr>
            </w:pPr>
            <w:r>
              <w:rPr>
                <w:rFonts w:hint="eastAsia"/>
                <w:sz w:val="18"/>
                <w:szCs w:val="18"/>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时效指标</w:t>
            </w:r>
          </w:p>
        </w:tc>
        <w:tc>
          <w:tcPr>
            <w:tcW w:w="3400" w:type="dxa"/>
            <w:gridSpan w:val="3"/>
            <w:shd w:val="clear" w:color="auto" w:fill="auto"/>
            <w:vAlign w:val="center"/>
          </w:tcPr>
          <w:p>
            <w:pPr>
              <w:jc w:val="center"/>
              <w:rPr>
                <w:sz w:val="18"/>
                <w:szCs w:val="18"/>
              </w:rPr>
            </w:pPr>
            <w:r>
              <w:rPr>
                <w:rFonts w:hint="eastAsia"/>
                <w:sz w:val="18"/>
                <w:szCs w:val="18"/>
              </w:rPr>
              <w:t>农村“三老”人员生活补贴发放时间</w:t>
            </w:r>
          </w:p>
        </w:tc>
        <w:tc>
          <w:tcPr>
            <w:tcW w:w="2720" w:type="dxa"/>
            <w:gridSpan w:val="2"/>
            <w:shd w:val="clear" w:color="auto" w:fill="auto"/>
            <w:vAlign w:val="center"/>
          </w:tcPr>
          <w:p>
            <w:pPr>
              <w:jc w:val="center"/>
              <w:rPr>
                <w:sz w:val="18"/>
                <w:szCs w:val="18"/>
              </w:rPr>
            </w:pPr>
            <w:r>
              <w:rPr>
                <w:rFonts w:hint="eastAsia"/>
                <w:sz w:val="18"/>
                <w:szCs w:val="18"/>
              </w:rPr>
              <w:t>2026年12月20日前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成本指标</w:t>
            </w:r>
          </w:p>
        </w:tc>
        <w:tc>
          <w:tcPr>
            <w:tcW w:w="3400" w:type="dxa"/>
            <w:gridSpan w:val="3"/>
            <w:shd w:val="clear" w:color="auto" w:fill="auto"/>
            <w:vAlign w:val="center"/>
          </w:tcPr>
          <w:p>
            <w:pPr>
              <w:jc w:val="center"/>
              <w:rPr>
                <w:sz w:val="18"/>
                <w:szCs w:val="18"/>
              </w:rPr>
            </w:pPr>
            <w:r>
              <w:rPr>
                <w:rFonts w:hint="eastAsia"/>
                <w:sz w:val="18"/>
                <w:szCs w:val="18"/>
              </w:rPr>
              <w:t>老党员生活补贴标准</w:t>
            </w:r>
          </w:p>
        </w:tc>
        <w:tc>
          <w:tcPr>
            <w:tcW w:w="2720" w:type="dxa"/>
            <w:gridSpan w:val="2"/>
            <w:shd w:val="clear" w:color="auto" w:fill="auto"/>
            <w:vAlign w:val="center"/>
          </w:tcPr>
          <w:p>
            <w:pPr>
              <w:jc w:val="center"/>
              <w:rPr>
                <w:sz w:val="18"/>
                <w:szCs w:val="18"/>
              </w:rPr>
            </w:pPr>
            <w:r>
              <w:rPr>
                <w:rFonts w:hint="eastAsia"/>
                <w:sz w:val="18"/>
                <w:szCs w:val="18"/>
              </w:rPr>
              <w:t>＜=1085元/人/月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老模范生活补贴标准</w:t>
            </w:r>
          </w:p>
        </w:tc>
        <w:tc>
          <w:tcPr>
            <w:tcW w:w="2720" w:type="dxa"/>
            <w:gridSpan w:val="2"/>
            <w:shd w:val="clear" w:color="auto" w:fill="auto"/>
            <w:vAlign w:val="center"/>
          </w:tcPr>
          <w:p>
            <w:pPr>
              <w:jc w:val="center"/>
              <w:rPr>
                <w:sz w:val="18"/>
                <w:szCs w:val="18"/>
              </w:rPr>
            </w:pPr>
            <w:r>
              <w:rPr>
                <w:rFonts w:hint="eastAsia"/>
                <w:sz w:val="18"/>
                <w:szCs w:val="18"/>
              </w:rPr>
              <w:t>＜=1405元/人/月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老模范生活补贴标准</w:t>
            </w:r>
          </w:p>
        </w:tc>
        <w:tc>
          <w:tcPr>
            <w:tcW w:w="2720" w:type="dxa"/>
            <w:gridSpan w:val="2"/>
            <w:shd w:val="clear" w:color="auto" w:fill="auto"/>
            <w:vAlign w:val="center"/>
          </w:tcPr>
          <w:p>
            <w:pPr>
              <w:jc w:val="center"/>
              <w:rPr>
                <w:sz w:val="18"/>
                <w:szCs w:val="18"/>
              </w:rPr>
            </w:pPr>
            <w:r>
              <w:rPr>
                <w:rFonts w:hint="eastAsia"/>
                <w:sz w:val="18"/>
                <w:szCs w:val="18"/>
              </w:rPr>
              <w:t>＜=1085元/人/月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效果目标</w:t>
            </w:r>
          </w:p>
        </w:tc>
        <w:tc>
          <w:tcPr>
            <w:tcW w:w="2040" w:type="dxa"/>
            <w:gridSpan w:val="2"/>
            <w:vMerge w:val="restart"/>
            <w:shd w:val="clear" w:color="auto" w:fill="auto"/>
            <w:vAlign w:val="center"/>
          </w:tcPr>
          <w:p>
            <w:pPr>
              <w:jc w:val="center"/>
              <w:rPr>
                <w:sz w:val="18"/>
                <w:szCs w:val="18"/>
              </w:rPr>
            </w:pPr>
            <w:r>
              <w:rPr>
                <w:rFonts w:hint="eastAsia"/>
                <w:sz w:val="18"/>
                <w:szCs w:val="18"/>
              </w:rPr>
              <w:t>社会效益</w:t>
            </w:r>
          </w:p>
        </w:tc>
        <w:tc>
          <w:tcPr>
            <w:tcW w:w="3400" w:type="dxa"/>
            <w:gridSpan w:val="3"/>
            <w:shd w:val="clear" w:color="auto" w:fill="auto"/>
            <w:vAlign w:val="center"/>
          </w:tcPr>
          <w:p>
            <w:pPr>
              <w:jc w:val="center"/>
              <w:rPr>
                <w:sz w:val="18"/>
                <w:szCs w:val="18"/>
              </w:rPr>
            </w:pPr>
            <w:r>
              <w:rPr>
                <w:rFonts w:hint="eastAsia"/>
                <w:sz w:val="18"/>
                <w:szCs w:val="18"/>
              </w:rPr>
              <w:t>显著提高农村“三老”人员生活水平</w:t>
            </w:r>
          </w:p>
        </w:tc>
        <w:tc>
          <w:tcPr>
            <w:tcW w:w="2720" w:type="dxa"/>
            <w:gridSpan w:val="2"/>
            <w:shd w:val="clear" w:color="auto" w:fill="auto"/>
            <w:vAlign w:val="center"/>
          </w:tcPr>
          <w:p>
            <w:pPr>
              <w:jc w:val="center"/>
              <w:rPr>
                <w:sz w:val="18"/>
                <w:szCs w:val="18"/>
              </w:rPr>
            </w:pPr>
            <w:r>
              <w:rPr>
                <w:rFonts w:hint="eastAsia"/>
                <w:sz w:val="18"/>
                <w:szCs w:val="18"/>
              </w:rPr>
              <w:t>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sz w:val="18"/>
                <w:szCs w:val="18"/>
              </w:rPr>
            </w:pPr>
            <w:r>
              <w:rPr>
                <w:rFonts w:hint="eastAsia"/>
                <w:sz w:val="18"/>
                <w:szCs w:val="18"/>
              </w:rPr>
              <w:t>满意度指标</w:t>
            </w:r>
          </w:p>
        </w:tc>
        <w:tc>
          <w:tcPr>
            <w:tcW w:w="2040" w:type="dxa"/>
            <w:gridSpan w:val="2"/>
            <w:shd w:val="clear" w:color="auto" w:fill="auto"/>
            <w:vAlign w:val="center"/>
          </w:tcPr>
          <w:p>
            <w:pPr>
              <w:jc w:val="center"/>
              <w:rPr>
                <w:sz w:val="18"/>
                <w:szCs w:val="18"/>
              </w:rPr>
            </w:pPr>
            <w:r>
              <w:rPr>
                <w:rFonts w:hint="eastAsia"/>
                <w:sz w:val="18"/>
                <w:szCs w:val="18"/>
              </w:rPr>
              <w:t>满意度指标</w:t>
            </w:r>
          </w:p>
        </w:tc>
        <w:tc>
          <w:tcPr>
            <w:tcW w:w="3400" w:type="dxa"/>
            <w:gridSpan w:val="3"/>
            <w:shd w:val="clear" w:color="auto" w:fill="auto"/>
            <w:vAlign w:val="center"/>
          </w:tcPr>
          <w:p>
            <w:pPr>
              <w:jc w:val="center"/>
              <w:rPr>
                <w:sz w:val="18"/>
                <w:szCs w:val="18"/>
              </w:rPr>
            </w:pPr>
            <w:r>
              <w:rPr>
                <w:rFonts w:hint="eastAsia"/>
                <w:sz w:val="18"/>
                <w:szCs w:val="18"/>
              </w:rPr>
              <w:t>农村“三老”人员满意度</w:t>
            </w:r>
          </w:p>
        </w:tc>
        <w:tc>
          <w:tcPr>
            <w:tcW w:w="2720" w:type="dxa"/>
            <w:gridSpan w:val="2"/>
            <w:shd w:val="clear" w:color="auto" w:fill="auto"/>
            <w:vAlign w:val="center"/>
          </w:tcPr>
          <w:p>
            <w:pPr>
              <w:jc w:val="center"/>
              <w:rPr>
                <w:sz w:val="18"/>
                <w:szCs w:val="18"/>
              </w:rPr>
            </w:pPr>
            <w:r>
              <w:rPr>
                <w:rFonts w:hint="eastAsia"/>
                <w:sz w:val="18"/>
                <w:szCs w:val="18"/>
              </w:rPr>
              <w:t>＞=95%</w:t>
            </w:r>
          </w:p>
        </w:tc>
      </w:tr>
    </w:tbl>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中共呼图壁县委员会组织部</w:t>
      </w:r>
    </w:p>
    <w:p>
      <w:pPr>
        <w:spacing w:line="560" w:lineRule="exact"/>
        <w:jc w:val="right"/>
        <w:rPr>
          <w:rFonts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IDFont+F6">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3"/>
        <w:tab w:val="right" w:pos="8306"/>
      </w:tabs>
      <w:jc w:val="center"/>
    </w:pPr>
    <w:r>
      <w:fldChar w:fldCharType="begin"/>
    </w:r>
    <w:r>
      <w:instrText xml:space="preserve">PAGE   \* MERGEFORMAT</w:instrText>
    </w:r>
    <w:r>
      <w:fldChar w:fldCharType="separate"/>
    </w:r>
    <w:r>
      <w:rPr>
        <w:lang w:val="zh-CN"/>
      </w:rPr>
      <w:t>1</w:t>
    </w:r>
    <w:r>
      <w:fldChar w:fldCharType="end"/>
    </w:r>
  </w:p>
  <w:p>
    <w:pPr>
      <w:pStyle w:val="7"/>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41464C"/>
    <w:multiLevelType w:val="multilevel"/>
    <w:tmpl w:val="0C41464C"/>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356D12"/>
    <w:multiLevelType w:val="multilevel"/>
    <w:tmpl w:val="10356D12"/>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88E645B"/>
    <w:multiLevelType w:val="multilevel"/>
    <w:tmpl w:val="688E645B"/>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0F7"/>
    <w:rsid w:val="002520F7"/>
    <w:rsid w:val="003B7180"/>
    <w:rsid w:val="006864B5"/>
    <w:rsid w:val="006A0B68"/>
    <w:rsid w:val="00A62A7B"/>
    <w:rsid w:val="00AC6953"/>
    <w:rsid w:val="00EA69E9"/>
    <w:rsid w:val="00F707E9"/>
    <w:rsid w:val="5FB44838"/>
    <w:rsid w:val="637469B9"/>
    <w:rsid w:val="67B212EA"/>
    <w:rsid w:val="79C50A43"/>
  </w:rsids>
  <m:mathPr>
    <m:mathFont m:val="Cambria Math"/>
    <m:brkBin m:val="before"/>
    <m:brkBinSub m:val="--"/>
    <m:smallFrac m:val="0"/>
    <m:dispDef/>
    <m:lMargin m:val="0"/>
    <m:rMargin m:val="0"/>
    <m:defJc m:val="centerGroup"/>
    <m:wrapIndent m:val="1440"/>
    <m:intLim m:val="subSup"/>
    <m:naryLim m:val="undOvr"/>
  </m:mathPr>
  <w:attachedSchema w:val="http://www.wps.cn/officeDocument/2013/wpsCustomData"/>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link w:val="14"/>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link w:val="15"/>
    <w:qFormat/>
    <w:uiPriority w:val="0"/>
    <w:pPr>
      <w:keepNext/>
      <w:keepLines/>
      <w:spacing w:before="260" w:after="260" w:line="416" w:lineRule="auto"/>
      <w:outlineLvl w:val="2"/>
    </w:pPr>
    <w:rPr>
      <w:rFonts w:ascii="Times New Roman" w:hAnsi="Times New Roman"/>
      <w:b/>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alloon Text"/>
    <w:basedOn w:val="1"/>
    <w:link w:val="18"/>
    <w:qFormat/>
    <w:uiPriority w:val="0"/>
    <w:rPr>
      <w:sz w:val="18"/>
      <w:szCs w:val="18"/>
    </w:rPr>
  </w:style>
  <w:style w:type="paragraph" w:styleId="7">
    <w:name w:val="footer"/>
    <w:basedOn w:val="1"/>
    <w:link w:val="17"/>
    <w:qFormat/>
    <w:uiPriority w:val="0"/>
    <w:pPr>
      <w:snapToGrid w:val="0"/>
      <w:jc w:val="left"/>
    </w:pPr>
    <w:rPr>
      <w:sz w:val="18"/>
      <w:szCs w:val="18"/>
    </w:rPr>
  </w:style>
  <w:style w:type="paragraph" w:styleId="8">
    <w:name w:val="header"/>
    <w:basedOn w:val="1"/>
    <w:link w:val="16"/>
    <w:qFormat/>
    <w:uiPriority w:val="0"/>
    <w:pPr>
      <w:pBdr>
        <w:bottom w:val="single" w:color="auto" w:sz="6" w:space="1"/>
      </w:pBdr>
      <w:snapToGrid w:val="0"/>
      <w:jc w:val="center"/>
    </w:pPr>
    <w:rPr>
      <w:sz w:val="18"/>
      <w:szCs w:val="18"/>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2">
    <w:name w:val="List Paragraph"/>
    <w:basedOn w:val="1"/>
    <w:qFormat/>
    <w:uiPriority w:val="0"/>
    <w:pPr>
      <w:ind w:firstLine="420" w:firstLineChars="200"/>
    </w:pPr>
  </w:style>
  <w:style w:type="character" w:customStyle="1" w:styleId="13">
    <w:name w:val="标题 1 Char"/>
    <w:link w:val="2"/>
    <w:qFormat/>
    <w:uiPriority w:val="0"/>
    <w:rPr>
      <w:rFonts w:hint="default" w:ascii="Times New Roman" w:hAnsi="Times New Roman"/>
      <w:b/>
      <w:kern w:val="44"/>
      <w:sz w:val="44"/>
      <w:szCs w:val="44"/>
    </w:rPr>
  </w:style>
  <w:style w:type="character" w:customStyle="1" w:styleId="14">
    <w:name w:val="标题 2 Char"/>
    <w:link w:val="3"/>
    <w:qFormat/>
    <w:uiPriority w:val="0"/>
    <w:rPr>
      <w:rFonts w:hint="default" w:ascii="Cambria" w:hAnsi="Cambria"/>
      <w:b/>
      <w:kern w:val="2"/>
      <w:sz w:val="32"/>
      <w:szCs w:val="32"/>
    </w:rPr>
  </w:style>
  <w:style w:type="character" w:customStyle="1" w:styleId="15">
    <w:name w:val="标题 3 Char"/>
    <w:link w:val="4"/>
    <w:qFormat/>
    <w:uiPriority w:val="0"/>
    <w:rPr>
      <w:rFonts w:hint="default" w:ascii="Times New Roman" w:hAnsi="Times New Roman"/>
      <w:b/>
      <w:kern w:val="2"/>
      <w:sz w:val="32"/>
      <w:szCs w:val="32"/>
    </w:rPr>
  </w:style>
  <w:style w:type="character" w:customStyle="1" w:styleId="16">
    <w:name w:val="页眉 Char"/>
    <w:link w:val="8"/>
    <w:qFormat/>
    <w:uiPriority w:val="0"/>
    <w:rPr>
      <w:kern w:val="2"/>
      <w:sz w:val="18"/>
      <w:szCs w:val="18"/>
    </w:rPr>
  </w:style>
  <w:style w:type="character" w:customStyle="1" w:styleId="17">
    <w:name w:val="页脚 Char"/>
    <w:link w:val="7"/>
    <w:qFormat/>
    <w:uiPriority w:val="0"/>
    <w:rPr>
      <w:kern w:val="2"/>
      <w:sz w:val="18"/>
      <w:szCs w:val="18"/>
    </w:rPr>
  </w:style>
  <w:style w:type="character" w:customStyle="1" w:styleId="18">
    <w:name w:val="批注框文本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42</Pages>
  <Words>2786</Words>
  <Characters>4071</Characters>
  <Lines>190</Lines>
  <Paragraphs>53</Paragraphs>
  <TotalTime>0</TotalTime>
  <ScaleCrop>false</ScaleCrop>
  <LinksUpToDate>false</LinksUpToDate>
  <CharactersWithSpaces>4357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2026-04-14T03:54:00Z</dcterms:created>
  <dc:creator>home</dc:creator>
  <cp:lastModifiedBy>Administrator</cp:lastModifiedBy>
  <dcterms:modified xsi:type="dcterms:W3CDTF">2026-05-31T05:26:27Z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eyJoZGlkIjoiYWJmNTAxYTA0NTllZTU0OWY5NWY0MWNlMzBjNGU2OTYiLCJ1c2VySWQiOiIyNDc3ODExMjkifQ==</vt:lpwstr>
  </property>
  <property fmtid="{D5CDD505-2E9C-101B-9397-08002B2CF9AE}" pid="3" name="KSOProductBuildVer">
    <vt:lpwstr>2052-11.8.2.10972</vt:lpwstr>
  </property>
  <property fmtid="{D5CDD505-2E9C-101B-9397-08002B2CF9AE}" pid="4" name="ICV">
    <vt:lpwstr>DF3F50B07FD949E28DC4FBE0AF8B609E_12</vt:lpwstr>
  </property>
</Properties>
</file>