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ArialUnicodeMS" w:eastAsia="黑体"/>
          <w:color w:val="000000"/>
          <w:sz w:val="44"/>
          <w:szCs w:val="44"/>
          <w:lang w:eastAsia="zh-CN"/>
        </w:rPr>
      </w:pPr>
    </w:p>
    <w:p>
      <w:pPr>
        <w:jc w:val="center"/>
        <w:rPr>
          <w:rFonts w:hint="eastAsia" w:ascii="黑体" w:hAnsi="ArialUnicodeMS" w:eastAsia="黑体"/>
          <w:color w:val="000000"/>
          <w:sz w:val="44"/>
          <w:szCs w:val="44"/>
        </w:rPr>
      </w:pPr>
    </w:p>
    <w:p>
      <w:pPr>
        <w:jc w:val="center"/>
        <w:rPr>
          <w:rFonts w:hint="eastAsia" w:ascii="黑体" w:hAnsi="ArialUnicodeMS" w:eastAsia="黑体"/>
          <w:color w:val="000000"/>
          <w:sz w:val="44"/>
          <w:szCs w:val="44"/>
        </w:rPr>
      </w:pPr>
    </w:p>
    <w:p>
      <w:pPr>
        <w:jc w:val="center"/>
        <w:rPr>
          <w:rFonts w:hint="eastAsia" w:ascii="黑体" w:hAnsi="ArialUnicodeMS" w:eastAsia="黑体"/>
          <w:color w:val="000000"/>
          <w:sz w:val="44"/>
          <w:szCs w:val="44"/>
        </w:rPr>
      </w:pPr>
    </w:p>
    <w:p>
      <w:pPr>
        <w:jc w:val="center"/>
        <w:rPr>
          <w:rFonts w:hint="eastAsia" w:ascii="黑体" w:hAnsi="ArialUnicodeMS" w:eastAsia="黑体"/>
          <w:color w:val="000000"/>
          <w:sz w:val="44"/>
          <w:szCs w:val="44"/>
        </w:rPr>
      </w:pPr>
      <w:r>
        <w:rPr>
          <w:rFonts w:hint="eastAsia" w:ascii="黑体" w:hAnsi="ArialUnicodeMS" w:eastAsia="黑体"/>
          <w:color w:val="000000"/>
          <w:sz w:val="44"/>
          <w:szCs w:val="44"/>
        </w:rPr>
        <w:t>2026年呼图壁县人民代表大会常务委员会办公室</w:t>
      </w:r>
    </w:p>
    <w:p>
      <w:pPr>
        <w:jc w:val="center"/>
        <w:rPr>
          <w:rFonts w:hint="eastAsia" w:ascii="黑体" w:hAnsi="ArialUnicodeMS" w:eastAsia="黑体"/>
          <w:color w:val="000000"/>
          <w:sz w:val="44"/>
          <w:szCs w:val="44"/>
        </w:rPr>
      </w:pPr>
    </w:p>
    <w:p>
      <w:pPr>
        <w:jc w:val="center"/>
        <w:rPr>
          <w:rFonts w:hint="eastAsia" w:ascii="黑体" w:hAnsi="ArialUnicodeMS" w:eastAsia="黑体"/>
          <w:color w:val="000000"/>
          <w:sz w:val="44"/>
          <w:szCs w:val="44"/>
        </w:rPr>
      </w:pPr>
      <w:r>
        <w:rPr>
          <w:rFonts w:hint="eastAsia" w:ascii="黑体" w:hAnsi="ArialUnicodeMS" w:eastAsia="黑体"/>
          <w:color w:val="000000"/>
          <w:sz w:val="44"/>
          <w:szCs w:val="44"/>
        </w:rPr>
        <w:t>部门预算公开</w:t>
      </w:r>
    </w:p>
    <w:p>
      <w:pPr>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pPr>
        <w:spacing w:line="560" w:lineRule="exact"/>
        <w:jc w:val="center"/>
        <w:rPr>
          <w:rFonts w:hint="default" w:ascii="黑体" w:eastAsia="黑体"/>
          <w:color w:val="000000"/>
          <w:sz w:val="36"/>
          <w:szCs w:val="36"/>
        </w:rPr>
      </w:pPr>
    </w:p>
    <w:p>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2026年部门概况</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主要职能</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机构设置</w:t>
      </w:r>
    </w:p>
    <w:p>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2026年部门预算公开表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部门收支总体情况表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部门收入总体情况表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部门支出总体情况表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财政拨款收支预算总体情况表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一般公共预算支出情况表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一般公共预算基本支出情况表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一般公共预算项目支出情况表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政府性基金预算支出情况表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国有资本经营预算支出情况表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财政拨款“三公”经费支出情况表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十一、财政拨款委托业务费支出情况表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十二、上年结转结余情况表</w:t>
      </w:r>
    </w:p>
    <w:p>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2026年部门预算情况说明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关于呼图壁县人民代表大会常务委员会办公室2026年收支预算情况的总体说明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关于呼图壁县人民代表大会常务委员会办公室2026年收入预算情况说明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关于呼图壁县人民代表大会常务委员会办公室2026年支出预算情况说明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关于呼图壁县人民代表大会常务委员会办公室2026年财政拨款收支预算情况的总体说明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关于呼图壁县人民代表大会常务委员会办公室2026年一般公共预算当年拨款情况说明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关于呼图壁县人民代表大会常务委员会办公室2026年一般公共预算基本支出情况说明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关于呼图壁县人民代表大会常务委员会办公室2026年一般公共预算项目支出情况说明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关于呼图壁县人民代表大会常务委员会办公室2026年政府性基金预算拨款情况说明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关于呼图壁县人民代表大会常务委员会办公室2026年国有资本经营预算拨款情况说明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关于呼图壁县人民代表大会常务委员会办公室2026年财政拨款“三公”经费预算情况说明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关于呼图壁县人民代表大会常务委员会办公室2026年财政拨款委托业务费支出情况说明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 关于呼图壁县人民代表大会常务委员会办公室2026年上年结转结余预算情况说明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十三、 其他重要事项的情况说明</w:t>
      </w:r>
    </w:p>
    <w:p>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pPr>
        <w:jc w:val="left"/>
        <w:rPr>
          <w:rFonts w:hint="default" w:ascii="宋体" w:hAnsi="宋体"/>
          <w:color w:val="000000"/>
          <w:sz w:val="18"/>
          <w:szCs w:val="18"/>
        </w:rPr>
      </w:pPr>
    </w:p>
    <w:p>
      <w:pPr>
        <w:pStyle w:val="3"/>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2026年部门概况</w:t>
      </w:r>
    </w:p>
    <w:p>
      <w:pPr>
        <w:pStyle w:val="4"/>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主要职能</w:t>
      </w:r>
    </w:p>
    <w:p>
      <w:pPr>
        <w:pStyle w:val="12"/>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按照《宪法》和《地方组织法》规定，县人大常委会是人民代表大会的常设机构，是地方国家权力机关，代表人民当家作主，管理国家事务。其主要任务和职责是：</w:t>
      </w:r>
    </w:p>
    <w:p>
      <w:pPr>
        <w:pStyle w:val="12"/>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1.在本行政区域内，保证宪法、法律、行政法规和上级人民代表大会及其常务委员会决议的遵守和执行；</w:t>
      </w:r>
    </w:p>
    <w:p>
      <w:pPr>
        <w:pStyle w:val="12"/>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2.领导或者主持本级人民代表大会代表的选举；</w:t>
      </w:r>
    </w:p>
    <w:p>
      <w:pPr>
        <w:pStyle w:val="12"/>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3.召集本级人民代表大会会议；</w:t>
      </w:r>
    </w:p>
    <w:p>
      <w:pPr>
        <w:pStyle w:val="12"/>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4.讨论、决定本行政区域内的政治、经济、教育、科学、文化、卫生、环境和资源保护、民政、民族等工作的重大事项；</w:t>
      </w:r>
    </w:p>
    <w:p>
      <w:pPr>
        <w:pStyle w:val="12"/>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5.根据本级人民政府的建议，决定对本行政区域内的国民经济和社会发展计划、预算的部分变更；</w:t>
      </w:r>
    </w:p>
    <w:p>
      <w:pPr>
        <w:pStyle w:val="12"/>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6.监督本级人民政府、人民法院和人民检察院的工作，联系本级人民代表大会代表，受理人民群众对上述机关和国家工作人员的申诉和意见；</w:t>
      </w:r>
    </w:p>
    <w:p>
      <w:pPr>
        <w:pStyle w:val="12"/>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7.撤销本级人民政府的不适当的决定和命令；</w:t>
      </w:r>
    </w:p>
    <w:p>
      <w:pPr>
        <w:pStyle w:val="12"/>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8.在本级人民代表大会闭会期间，决定“一府两院”个别组成人员的任免；</w:t>
      </w:r>
    </w:p>
    <w:p>
      <w:pPr>
        <w:pStyle w:val="12"/>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9.在本级人民代表大会闭会期间，补选上一级人民代表大会出缺的代表和罢免个别代表。</w:t>
      </w:r>
    </w:p>
    <w:p>
      <w:pPr>
        <w:pStyle w:val="4"/>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机构设置</w:t>
      </w:r>
    </w:p>
    <w:p>
      <w:pPr>
        <w:pStyle w:val="12"/>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呼图壁县人民代表大会常务委员会办公室无下属预算单位。</w:t>
      </w:r>
    </w:p>
    <w:p>
      <w:pPr>
        <w:pStyle w:val="3"/>
        <w:spacing w:before="156" w:beforeLines="50" w:after="156" w:afterLines="50" w:line="400" w:lineRule="exact"/>
        <w:jc w:val="center"/>
        <w:rPr>
          <w:rFonts w:hint="default" w:ascii="黑体" w:eastAsia="黑体"/>
          <w:sz w:val="30"/>
          <w:szCs w:val="30"/>
        </w:rPr>
      </w:pPr>
      <w:r>
        <w:rPr>
          <w:rFonts w:hint="eastAsia" w:ascii="仿宋" w:hAnsi="仿宋" w:eastAsia="仿宋"/>
          <w:color w:val="000000"/>
          <w:sz w:val="28"/>
          <w:szCs w:val="28"/>
        </w:rPr>
        <w:br w:type="page"/>
      </w:r>
      <w:r>
        <w:rPr>
          <w:rFonts w:hint="eastAsia" w:ascii="黑体" w:eastAsia="黑体"/>
          <w:sz w:val="30"/>
          <w:szCs w:val="30"/>
        </w:rPr>
        <w:t>第二部分 2026年部门预算公开表</w:t>
      </w:r>
    </w:p>
    <w:p>
      <w:pPr>
        <w:jc w:val="left"/>
        <w:rPr>
          <w:rFonts w:hint="default" w:ascii="宋体" w:hAnsi="宋体"/>
          <w:color w:val="000000"/>
          <w:sz w:val="18"/>
          <w:szCs w:val="18"/>
        </w:rPr>
      </w:pPr>
      <w:r>
        <w:rPr>
          <w:rFonts w:hint="eastAsia" w:ascii="宋体" w:hAnsi="宋体"/>
          <w:color w:val="000000"/>
          <w:sz w:val="18"/>
          <w:szCs w:val="18"/>
        </w:rPr>
        <w:t>表1</w:t>
      </w:r>
    </w:p>
    <w:p>
      <w:pPr>
        <w:jc w:val="center"/>
        <w:rPr>
          <w:rFonts w:hint="default" w:ascii="仿宋" w:hAnsi="宋体" w:eastAsia="仿宋"/>
          <w:b/>
          <w:color w:val="000000"/>
          <w:sz w:val="28"/>
          <w:szCs w:val="28"/>
        </w:rPr>
      </w:pPr>
      <w:r>
        <w:rPr>
          <w:rFonts w:hint="eastAsia" w:ascii="仿宋" w:hAnsi="宋体" w:eastAsia="仿宋"/>
          <w:b/>
          <w:color w:val="000000"/>
          <w:sz w:val="28"/>
          <w:szCs w:val="28"/>
        </w:rPr>
        <w:t>部门收支总体情况表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081" w:type="dxa"/>
            <w:gridSpan w:val="3"/>
            <w:tcBorders>
              <w:top w:val="nil"/>
              <w:left w:val="nil"/>
              <w:bottom w:val="single" w:color="auto" w:sz="4" w:space="0"/>
              <w:right w:val="nil"/>
            </w:tcBorders>
            <w:shd w:val="clear" w:color="auto" w:fill="auto"/>
          </w:tcPr>
          <w:p>
            <w:pPr>
              <w:jc w:val="left"/>
              <w:rPr>
                <w:rFonts w:hint="default" w:ascii="宋体" w:hAnsi="宋体"/>
                <w:color w:val="000000"/>
                <w:sz w:val="18"/>
                <w:szCs w:val="18"/>
              </w:rPr>
            </w:pPr>
            <w:r>
              <w:rPr>
                <w:rFonts w:hint="eastAsia"/>
                <w:color w:val="000000"/>
                <w:sz w:val="18"/>
                <w:szCs w:val="18"/>
              </w:rPr>
              <w:t>编制部门：呼图壁县人民代表大会常务委员会办公室</w:t>
            </w:r>
          </w:p>
        </w:tc>
        <w:tc>
          <w:tcPr>
            <w:tcW w:w="1150" w:type="dxa"/>
            <w:tcBorders>
              <w:top w:val="nil"/>
              <w:left w:val="nil"/>
              <w:bottom w:val="single" w:color="auto" w:sz="4" w:space="0"/>
              <w:right w:val="nil"/>
            </w:tcBorders>
            <w:shd w:val="clear" w:color="auto" w:fill="auto"/>
          </w:tcPr>
          <w:p>
            <w:pPr>
              <w:jc w:val="right"/>
              <w:rPr>
                <w:rFonts w:hint="default" w:ascii="宋体" w:hAnsi="宋体"/>
                <w:color w:val="000000"/>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pPr>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pPr>
              <w:jc w:val="center"/>
              <w:rPr>
                <w:rFonts w:hint="eastAsia" w:ascii="宋体" w:hAnsi="宋体"/>
                <w:b/>
                <w:color w:val="000000"/>
                <w:sz w:val="18"/>
                <w:szCs w:val="18"/>
              </w:rPr>
            </w:pPr>
            <w:r>
              <w:rPr>
                <w:rFonts w:hint="eastAsia" w:ascii="宋体" w:hAnsi="宋体"/>
                <w:b/>
                <w:color w:val="000000"/>
                <w:sz w:val="18"/>
                <w:szCs w:val="18"/>
              </w:rPr>
              <w:t>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pPr>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pPr>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pPr>
              <w:jc w:val="center"/>
              <w:rPr>
                <w:rFonts w:hint="default" w:ascii="宋体" w:hAnsi="宋体"/>
                <w:b/>
                <w:color w:val="000000"/>
                <w:sz w:val="18"/>
                <w:szCs w:val="18"/>
              </w:rPr>
            </w:pPr>
            <w:r>
              <w:rPr>
                <w:rFonts w:hint="eastAsia" w:ascii="宋体" w:hAnsi="宋体"/>
                <w:b/>
                <w:color w:val="000000"/>
                <w:sz w:val="18"/>
                <w:szCs w:val="18"/>
              </w:rPr>
              <w:t>科目名称</w:t>
            </w:r>
          </w:p>
        </w:tc>
        <w:tc>
          <w:tcPr>
            <w:tcW w:w="1150" w:type="dxa"/>
            <w:tcBorders>
              <w:top w:val="single" w:color="auto" w:sz="4" w:space="0"/>
              <w:left w:val="single" w:color="auto" w:sz="4" w:space="0"/>
              <w:right w:val="single" w:color="auto" w:sz="4" w:space="0"/>
            </w:tcBorders>
            <w:shd w:val="clear" w:color="auto" w:fill="auto"/>
          </w:tcPr>
          <w:p>
            <w:pPr>
              <w:jc w:val="center"/>
              <w:rPr>
                <w:rFonts w:hint="default" w:ascii="宋体" w:hAnsi="宋体"/>
                <w:b/>
                <w:color w:val="000000"/>
                <w:sz w:val="18"/>
                <w:szCs w:val="18"/>
              </w:rPr>
            </w:pPr>
            <w:r>
              <w:rPr>
                <w:rFonts w:hint="eastAsia" w:ascii="宋体" w:hAnsi="宋体"/>
                <w:b/>
                <w:color w:val="000000"/>
                <w:sz w:val="18"/>
                <w:szCs w:val="18"/>
              </w:rPr>
              <w:t>预算数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b/>
                <w:color w:val="000000"/>
                <w:sz w:val="18"/>
                <w:szCs w:val="18"/>
              </w:rPr>
              <w:t>一、本年收入</w:t>
            </w:r>
          </w:p>
        </w:tc>
        <w:tc>
          <w:tcPr>
            <w:tcW w:w="1150" w:type="dxa"/>
            <w:shd w:val="clear" w:color="auto" w:fill="auto"/>
          </w:tcPr>
          <w:p>
            <w:pPr>
              <w:jc w:val="right"/>
              <w:rPr>
                <w:rFonts w:hint="default" w:ascii="宋体" w:hAnsi="宋体"/>
                <w:color w:val="000000"/>
                <w:sz w:val="18"/>
                <w:szCs w:val="18"/>
              </w:rPr>
            </w:pPr>
            <w:r>
              <w:rPr>
                <w:rFonts w:hint="eastAsia" w:ascii="宋体" w:hAnsi="宋体"/>
                <w:b/>
                <w:color w:val="000000"/>
                <w:sz w:val="18"/>
                <w:szCs w:val="18"/>
              </w:rPr>
              <w:t>857.40</w:t>
            </w: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201 一般公共服务支出</w:t>
            </w:r>
          </w:p>
        </w:tc>
        <w:tc>
          <w:tcPr>
            <w:tcW w:w="1150" w:type="dxa"/>
            <w:shd w:val="clear" w:color="auto" w:fill="auto"/>
          </w:tcPr>
          <w:p>
            <w:pPr>
              <w:jc w:val="right"/>
              <w:rPr>
                <w:rFonts w:hint="default" w:ascii="宋体" w:hAnsi="宋体"/>
                <w:color w:val="000000"/>
                <w:sz w:val="18"/>
                <w:szCs w:val="18"/>
              </w:rPr>
            </w:pPr>
            <w:r>
              <w:rPr>
                <w:rFonts w:hint="eastAsia" w:ascii="宋体" w:hAnsi="宋体"/>
                <w:color w:val="000000"/>
                <w:sz w:val="18"/>
                <w:szCs w:val="18"/>
              </w:rPr>
              <w:t>541.43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b/>
                <w:color w:val="000000"/>
                <w:sz w:val="18"/>
                <w:szCs w:val="18"/>
              </w:rPr>
              <w:t>1.一般公共预算拨款</w:t>
            </w:r>
          </w:p>
        </w:tc>
        <w:tc>
          <w:tcPr>
            <w:tcW w:w="1150" w:type="dxa"/>
            <w:shd w:val="clear" w:color="auto" w:fill="auto"/>
          </w:tcPr>
          <w:p>
            <w:pPr>
              <w:jc w:val="right"/>
              <w:rPr>
                <w:rFonts w:hint="default" w:ascii="宋体" w:hAnsi="宋体"/>
                <w:color w:val="000000"/>
                <w:sz w:val="18"/>
                <w:szCs w:val="18"/>
              </w:rPr>
            </w:pPr>
            <w:r>
              <w:rPr>
                <w:rFonts w:hint="eastAsia" w:ascii="宋体" w:hAnsi="宋体"/>
                <w:b/>
                <w:color w:val="000000"/>
                <w:sz w:val="18"/>
                <w:szCs w:val="18"/>
              </w:rPr>
              <w:t>657.40</w:t>
            </w: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202 外交支出</w:t>
            </w:r>
          </w:p>
        </w:tc>
        <w:tc>
          <w:tcPr>
            <w:tcW w:w="1150" w:type="dxa"/>
            <w:shd w:val="clear" w:color="auto" w:fill="auto"/>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其中：一般财力</w:t>
            </w:r>
          </w:p>
        </w:tc>
        <w:tc>
          <w:tcPr>
            <w:tcW w:w="1150" w:type="dxa"/>
            <w:shd w:val="clear" w:color="auto" w:fill="auto"/>
          </w:tcPr>
          <w:p>
            <w:pPr>
              <w:jc w:val="right"/>
              <w:rPr>
                <w:rFonts w:hint="default" w:ascii="宋体" w:hAnsi="宋体"/>
                <w:color w:val="000000"/>
                <w:sz w:val="18"/>
                <w:szCs w:val="18"/>
              </w:rPr>
            </w:pPr>
            <w:r>
              <w:rPr>
                <w:rFonts w:hint="eastAsia" w:ascii="宋体" w:hAnsi="宋体"/>
                <w:color w:val="000000"/>
                <w:sz w:val="18"/>
                <w:szCs w:val="18"/>
              </w:rPr>
              <w:t>631.90</w:t>
            </w: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203 国防支出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 xml:space="preserve">      上级一般公共预算安排转移支付</w:t>
            </w:r>
          </w:p>
        </w:tc>
        <w:tc>
          <w:tcPr>
            <w:tcW w:w="1150" w:type="dxa"/>
            <w:shd w:val="clear" w:color="auto" w:fill="auto"/>
          </w:tcPr>
          <w:p>
            <w:pPr>
              <w:jc w:val="right"/>
              <w:rPr>
                <w:rFonts w:hint="default" w:ascii="宋体" w:hAnsi="宋体"/>
                <w:color w:val="000000"/>
                <w:sz w:val="18"/>
                <w:szCs w:val="18"/>
              </w:rPr>
            </w:pPr>
            <w:r>
              <w:rPr>
                <w:rFonts w:hint="eastAsia" w:ascii="宋体" w:hAnsi="宋体"/>
                <w:color w:val="000000"/>
                <w:sz w:val="18"/>
                <w:szCs w:val="18"/>
              </w:rPr>
              <w:t>25.50</w:t>
            </w: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204 公共安全支出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b/>
                <w:color w:val="000000"/>
                <w:sz w:val="18"/>
                <w:szCs w:val="18"/>
              </w:rPr>
              <w:t>2.政府性基金预算拨款</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205 教育支出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cs="宋体"/>
                <w:color w:val="000000"/>
                <w:sz w:val="18"/>
                <w:szCs w:val="18"/>
              </w:rPr>
              <w:t>其中：政府性基金收入</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206 科学技术支出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cs="宋体"/>
                <w:color w:val="000000"/>
                <w:sz w:val="18"/>
                <w:szCs w:val="18"/>
              </w:rPr>
              <w:t xml:space="preserve">      上级政府性基金安排转移支付</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207 文化旅游体育与传媒支出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b/>
                <w:color w:val="000000"/>
                <w:sz w:val="18"/>
                <w:szCs w:val="18"/>
              </w:rPr>
              <w:t>3.国有资本经营预算拨款</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208 社会保障和就业支出</w:t>
            </w:r>
          </w:p>
        </w:tc>
        <w:tc>
          <w:tcPr>
            <w:tcW w:w="1150" w:type="dxa"/>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158.09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其中：国有资本经营收入</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209 社会保险基金支出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 xml:space="preserve">      上级国有资本经营预算安排转移支付</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210 卫生健康支出</w:t>
            </w:r>
          </w:p>
        </w:tc>
        <w:tc>
          <w:tcPr>
            <w:tcW w:w="1150" w:type="dxa"/>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71.86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b/>
                <w:color w:val="000000"/>
                <w:sz w:val="18"/>
                <w:szCs w:val="18"/>
              </w:rPr>
              <w:t>4.财政专户核拨</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211 节能环保支出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b/>
                <w:color w:val="000000"/>
                <w:sz w:val="18"/>
                <w:szCs w:val="18"/>
              </w:rPr>
              <w:t>5.单位资金</w:t>
            </w:r>
          </w:p>
        </w:tc>
        <w:tc>
          <w:tcPr>
            <w:tcW w:w="1150" w:type="dxa"/>
            <w:shd w:val="clear" w:color="auto" w:fill="auto"/>
          </w:tcPr>
          <w:p>
            <w:pPr>
              <w:jc w:val="right"/>
              <w:rPr>
                <w:rFonts w:hint="default" w:ascii="宋体" w:hAnsi="宋体"/>
                <w:color w:val="000000"/>
                <w:sz w:val="18"/>
                <w:szCs w:val="18"/>
              </w:rPr>
            </w:pPr>
            <w:r>
              <w:rPr>
                <w:rFonts w:hint="eastAsia" w:ascii="宋体" w:hAnsi="宋体"/>
                <w:b/>
                <w:color w:val="000000"/>
                <w:sz w:val="18"/>
                <w:szCs w:val="18"/>
              </w:rPr>
              <w:t>200.00</w:t>
            </w: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212 城乡社区支出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其中：事业收入</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213 农林水支出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 xml:space="preserve">      上级补助收入</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214 交通运输支出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 xml:space="preserve">      附属单位上缴收入</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215 资源勘探工业信息等支出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 xml:space="preserve">      事业单位经营收入</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216 商业服务业等支出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 xml:space="preserve">      其他收入</w:t>
            </w:r>
          </w:p>
        </w:tc>
        <w:tc>
          <w:tcPr>
            <w:tcW w:w="1150" w:type="dxa"/>
            <w:shd w:val="clear" w:color="auto" w:fill="auto"/>
          </w:tcPr>
          <w:p>
            <w:pPr>
              <w:jc w:val="right"/>
              <w:rPr>
                <w:rFonts w:hint="default" w:ascii="宋体" w:hAnsi="宋体"/>
                <w:color w:val="000000"/>
                <w:sz w:val="18"/>
                <w:szCs w:val="18"/>
              </w:rPr>
            </w:pPr>
            <w:r>
              <w:rPr>
                <w:rFonts w:hint="eastAsia" w:ascii="宋体" w:hAnsi="宋体"/>
                <w:color w:val="000000"/>
                <w:sz w:val="18"/>
                <w:szCs w:val="18"/>
              </w:rPr>
              <w:t>200.00</w:t>
            </w: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217 金融支出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b/>
                <w:color w:val="000000"/>
                <w:sz w:val="18"/>
                <w:szCs w:val="18"/>
              </w:rPr>
              <w:t>二、上年结转结余</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219 援助其他地区支出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b/>
                <w:color w:val="000000"/>
                <w:sz w:val="18"/>
                <w:szCs w:val="18"/>
              </w:rPr>
              <w:t>1.财政拨款结转</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220 自然资源海洋气象等支出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其中：一般公共预算拨款</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221 住房保障支出</w:t>
            </w:r>
          </w:p>
        </w:tc>
        <w:tc>
          <w:tcPr>
            <w:tcW w:w="1150" w:type="dxa"/>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86.03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 xml:space="preserve">      政府性基金预算拨款</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222 粮油物资储备支出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 xml:space="preserve">      国有资本经营预算拨款</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223 国有资本经营预算支出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b/>
                <w:color w:val="000000"/>
                <w:sz w:val="18"/>
                <w:szCs w:val="18"/>
              </w:rPr>
              <w:t>2.非财政拨款结转结余</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224 灾害防治及应急管理支出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其中：财政专户核拨</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227 预备费</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 xml:space="preserve">      单位资金</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229 其他支出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tcPr>
          <w:p>
            <w:pPr>
              <w:rPr>
                <w:rFonts w:hint="default" w:ascii="宋体" w:hAnsi="宋体"/>
                <w:color w:val="000000"/>
                <w:sz w:val="18"/>
                <w:szCs w:val="18"/>
              </w:rPr>
            </w:pP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230 转移性支出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tcPr>
          <w:p>
            <w:pPr>
              <w:rPr>
                <w:rFonts w:hint="default" w:ascii="宋体" w:hAnsi="宋体"/>
                <w:color w:val="000000"/>
                <w:sz w:val="18"/>
                <w:szCs w:val="18"/>
              </w:rPr>
            </w:pP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231 债务还本支出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tcPr>
          <w:p>
            <w:pPr>
              <w:rPr>
                <w:rFonts w:hint="default" w:ascii="宋体" w:hAnsi="宋体"/>
                <w:color w:val="000000"/>
                <w:sz w:val="18"/>
                <w:szCs w:val="18"/>
              </w:rPr>
            </w:pP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232 债务付息支出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tcPr>
          <w:p>
            <w:pPr>
              <w:rPr>
                <w:rFonts w:hint="default" w:ascii="宋体" w:hAnsi="宋体"/>
                <w:color w:val="000000"/>
                <w:sz w:val="18"/>
                <w:szCs w:val="18"/>
              </w:rPr>
            </w:pP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s="宋体"/>
                <w:color w:val="000000"/>
                <w:sz w:val="18"/>
                <w:szCs w:val="18"/>
              </w:rPr>
              <w:t>233 债务发行费用支出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21" w:hRule="atLeast"/>
          <w:jc w:val="center"/>
        </w:trPr>
        <w:tc>
          <w:tcPr>
            <w:tcW w:w="2835" w:type="dxa"/>
            <w:shd w:val="clear" w:color="auto" w:fill="auto"/>
          </w:tcPr>
          <w:p>
            <w:pPr>
              <w:rPr>
                <w:rFonts w:hint="default" w:ascii="宋体" w:hAnsi="宋体"/>
                <w:color w:val="000000"/>
                <w:sz w:val="18"/>
                <w:szCs w:val="18"/>
              </w:rPr>
            </w:pP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s="宋体"/>
                <w:color w:val="000000"/>
                <w:sz w:val="18"/>
                <w:szCs w:val="18"/>
              </w:rPr>
              <w:t>234 抗疫特别国债安排的支出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tcPr>
          <w:p>
            <w:pPr>
              <w:jc w:val="center"/>
              <w:rPr>
                <w:rFonts w:hint="default" w:ascii="宋体" w:hAnsi="宋体"/>
                <w:color w:val="000000"/>
                <w:sz w:val="18"/>
                <w:szCs w:val="18"/>
              </w:rPr>
            </w:pPr>
            <w:r>
              <w:rPr>
                <w:rFonts w:hint="eastAsia" w:ascii="宋体" w:hAnsi="宋体"/>
                <w:b/>
                <w:color w:val="000000"/>
                <w:sz w:val="18"/>
                <w:szCs w:val="18"/>
              </w:rPr>
              <w:t>收 入 总 计</w:t>
            </w:r>
          </w:p>
        </w:tc>
        <w:tc>
          <w:tcPr>
            <w:tcW w:w="1150" w:type="dxa"/>
            <w:shd w:val="clear" w:color="auto" w:fill="auto"/>
          </w:tcPr>
          <w:p>
            <w:pPr>
              <w:jc w:val="right"/>
              <w:rPr>
                <w:rFonts w:hint="default" w:ascii="宋体" w:hAnsi="宋体"/>
                <w:color w:val="000000"/>
                <w:sz w:val="18"/>
                <w:szCs w:val="18"/>
              </w:rPr>
            </w:pPr>
            <w:r>
              <w:rPr>
                <w:rFonts w:hint="eastAsia" w:ascii="宋体" w:hAnsi="宋体"/>
                <w:b/>
                <w:color w:val="000000"/>
                <w:sz w:val="18"/>
                <w:szCs w:val="18"/>
              </w:rPr>
              <w:t>857.40</w:t>
            </w:r>
          </w:p>
        </w:tc>
        <w:tc>
          <w:tcPr>
            <w:tcW w:w="3600" w:type="dxa"/>
            <w:shd w:val="clear" w:color="auto" w:fill="auto"/>
          </w:tcPr>
          <w:p>
            <w:pPr>
              <w:jc w:val="center"/>
              <w:rPr>
                <w:rFonts w:hint="default" w:ascii="宋体" w:hAnsi="宋体" w:cs="宋体"/>
                <w:color w:val="000000"/>
                <w:sz w:val="18"/>
                <w:szCs w:val="18"/>
              </w:rPr>
            </w:pPr>
            <w:r>
              <w:rPr>
                <w:rFonts w:hint="eastAsia" w:ascii="宋体" w:hAnsi="宋体"/>
                <w:b/>
                <w:color w:val="000000"/>
                <w:sz w:val="18"/>
                <w:szCs w:val="18"/>
              </w:rPr>
              <w:t>支 出 总 计</w:t>
            </w:r>
          </w:p>
        </w:tc>
        <w:tc>
          <w:tcPr>
            <w:tcW w:w="1150" w:type="dxa"/>
            <w:shd w:val="clear" w:color="auto" w:fill="auto"/>
          </w:tcPr>
          <w:p>
            <w:pPr>
              <w:jc w:val="right"/>
              <w:rPr>
                <w:rFonts w:hint="default" w:ascii="宋体" w:hAnsi="宋体"/>
                <w:color w:val="000000"/>
                <w:sz w:val="18"/>
                <w:szCs w:val="18"/>
              </w:rPr>
            </w:pPr>
            <w:r>
              <w:rPr>
                <w:rFonts w:hint="eastAsia" w:ascii="宋体" w:hAnsi="宋体"/>
                <w:b/>
                <w:color w:val="000000"/>
                <w:sz w:val="18"/>
                <w:szCs w:val="18"/>
              </w:rPr>
              <w:t>857.40</w:t>
            </w:r>
          </w:p>
        </w:tc>
      </w:tr>
    </w:tbl>
    <w:p>
      <w:pPr>
        <w:widowControl/>
        <w:jc w:val="left"/>
        <w:rPr>
          <w:rFonts w:hint="default" w:ascii="仿宋" w:eastAsia="仿宋"/>
          <w:b/>
          <w:color w:val="000000"/>
          <w:szCs w:val="21"/>
        </w:rPr>
        <w:sectPr>
          <w:footerReference r:id="rId3" w:type="default"/>
          <w:pgSz w:w="11906" w:h="16838"/>
          <w:pgMar w:top="1134" w:right="1134" w:bottom="993" w:left="1134" w:header="851" w:footer="992" w:gutter="0"/>
          <w:cols w:space="425" w:num="1"/>
          <w:docGrid w:type="lines" w:linePitch="312" w:charSpace="0"/>
        </w:sectPr>
      </w:pPr>
    </w:p>
    <w:p>
      <w:pPr>
        <w:jc w:val="left"/>
        <w:rPr>
          <w:rFonts w:hint="default" w:ascii="宋体" w:hAnsi="宋体"/>
          <w:color w:val="000000"/>
          <w:sz w:val="18"/>
          <w:szCs w:val="18"/>
        </w:rPr>
      </w:pPr>
      <w:r>
        <w:rPr>
          <w:rFonts w:hint="eastAsia" w:ascii="宋体" w:hAnsi="宋体"/>
          <w:color w:val="000000"/>
          <w:sz w:val="18"/>
          <w:szCs w:val="18"/>
        </w:rPr>
        <w:t>表2</w:t>
      </w:r>
    </w:p>
    <w:p>
      <w:pPr>
        <w:jc w:val="center"/>
        <w:rPr>
          <w:rFonts w:hint="default" w:ascii="仿宋" w:hAnsi="宋体" w:eastAsia="仿宋"/>
          <w:b/>
          <w:color w:val="000000"/>
          <w:sz w:val="28"/>
          <w:szCs w:val="28"/>
        </w:rPr>
      </w:pPr>
      <w:r>
        <w:rPr>
          <w:rFonts w:hint="eastAsia" w:ascii="仿宋" w:hAnsi="宋体" w:eastAsia="仿宋"/>
          <w:b/>
          <w:color w:val="000000"/>
          <w:sz w:val="28"/>
          <w:szCs w:val="28"/>
        </w:rPr>
        <w:t>部门收入总体情况表</w:t>
      </w:r>
    </w:p>
    <w:tbl>
      <w:tblPr>
        <w:tblStyle w:val="9"/>
        <w:tblW w:w="143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9"/>
        <w:gridCol w:w="268"/>
        <w:gridCol w:w="243"/>
        <w:gridCol w:w="2500"/>
        <w:gridCol w:w="1100"/>
        <w:gridCol w:w="1048"/>
        <w:gridCol w:w="925"/>
        <w:gridCol w:w="924"/>
        <w:gridCol w:w="924"/>
        <w:gridCol w:w="924"/>
        <w:gridCol w:w="924"/>
        <w:gridCol w:w="671"/>
        <w:gridCol w:w="900"/>
        <w:gridCol w:w="900"/>
        <w:gridCol w:w="900"/>
        <w:gridCol w:w="9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12560" w:type="dxa"/>
            <w:gridSpan w:val="14"/>
            <w:tcBorders>
              <w:top w:val="nil"/>
              <w:left w:val="nil"/>
              <w:bottom w:val="single" w:color="auto" w:sz="4" w:space="0"/>
              <w:right w:val="nil"/>
            </w:tcBorders>
            <w:shd w:val="clear" w:color="auto" w:fill="auto"/>
          </w:tcPr>
          <w:p>
            <w:pPr>
              <w:jc w:val="left"/>
              <w:rPr>
                <w:rFonts w:hint="default" w:ascii="宋体" w:hAnsi="宋体"/>
                <w:sz w:val="18"/>
                <w:szCs w:val="18"/>
              </w:rPr>
            </w:pPr>
            <w:r>
              <w:rPr>
                <w:rFonts w:hint="eastAsia"/>
                <w:color w:val="000000"/>
                <w:sz w:val="18"/>
                <w:szCs w:val="18"/>
              </w:rPr>
              <w:t>编制部门：呼图壁县人民代表大会常务委员会办公室</w:t>
            </w:r>
          </w:p>
        </w:tc>
        <w:tc>
          <w:tcPr>
            <w:tcW w:w="1800" w:type="dxa"/>
            <w:gridSpan w:val="2"/>
            <w:tcBorders>
              <w:top w:val="nil"/>
              <w:left w:val="nil"/>
              <w:bottom w:val="single" w:color="auto" w:sz="4" w:space="0"/>
              <w:right w:val="nil"/>
            </w:tcBorders>
            <w:shd w:val="clear" w:color="auto" w:fill="auto"/>
            <w:vAlign w:val="center"/>
          </w:tcPr>
          <w:p>
            <w:pPr>
              <w:jc w:val="right"/>
              <w:rPr>
                <w:rFonts w:hint="eastAsia"/>
                <w:color w:val="000000"/>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0" w:type="dxa"/>
            <w:gridSpan w:val="3"/>
            <w:tcBorders>
              <w:top w:val="single" w:color="auto" w:sz="4" w:space="0"/>
            </w:tcBorders>
            <w:shd w:val="clear" w:color="auto" w:fill="auto"/>
            <w:vAlign w:val="center"/>
          </w:tcPr>
          <w:p>
            <w:pPr>
              <w:jc w:val="center"/>
              <w:rPr>
                <w:rFonts w:hint="default" w:ascii="宋体" w:hAnsi="宋体"/>
                <w:sz w:val="18"/>
                <w:szCs w:val="18"/>
              </w:rPr>
            </w:pPr>
            <w:r>
              <w:rPr>
                <w:rFonts w:hint="eastAsia" w:ascii="宋体" w:hAnsi="宋体"/>
                <w:sz w:val="18"/>
                <w:szCs w:val="18"/>
              </w:rPr>
              <w:t>科目代码</w:t>
            </w:r>
          </w:p>
        </w:tc>
        <w:tc>
          <w:tcPr>
            <w:tcW w:w="2500" w:type="dxa"/>
            <w:vMerge w:val="restart"/>
            <w:tcBorders>
              <w:top w:val="single" w:color="auto" w:sz="4" w:space="0"/>
            </w:tcBorders>
            <w:shd w:val="clear" w:color="auto" w:fill="auto"/>
            <w:vAlign w:val="center"/>
          </w:tcPr>
          <w:p>
            <w:pPr>
              <w:jc w:val="center"/>
              <w:rPr>
                <w:rFonts w:hint="default" w:ascii="宋体" w:hAnsi="宋体"/>
                <w:sz w:val="18"/>
                <w:szCs w:val="18"/>
              </w:rPr>
            </w:pPr>
            <w:r>
              <w:rPr>
                <w:rFonts w:hint="eastAsia" w:ascii="宋体" w:hAnsi="宋体"/>
                <w:sz w:val="18"/>
                <w:szCs w:val="18"/>
              </w:rPr>
              <w:t>科目名称</w:t>
            </w:r>
          </w:p>
        </w:tc>
        <w:tc>
          <w:tcPr>
            <w:tcW w:w="1100" w:type="dxa"/>
            <w:vMerge w:val="restart"/>
            <w:tcBorders>
              <w:top w:val="single" w:color="auto" w:sz="4" w:space="0"/>
            </w:tcBorders>
            <w:shd w:val="clear" w:color="auto" w:fill="auto"/>
            <w:vAlign w:val="center"/>
          </w:tcPr>
          <w:p>
            <w:pPr>
              <w:jc w:val="center"/>
              <w:rPr>
                <w:rFonts w:hint="default" w:ascii="宋体" w:hAnsi="宋体"/>
                <w:sz w:val="18"/>
                <w:szCs w:val="18"/>
              </w:rPr>
            </w:pPr>
            <w:r>
              <w:rPr>
                <w:rFonts w:hint="eastAsia" w:ascii="宋体" w:hAnsi="宋体"/>
                <w:sz w:val="18"/>
                <w:szCs w:val="18"/>
              </w:rPr>
              <w:t>总计</w:t>
            </w:r>
          </w:p>
        </w:tc>
        <w:tc>
          <w:tcPr>
            <w:tcW w:w="6340" w:type="dxa"/>
            <w:gridSpan w:val="7"/>
            <w:tcBorders>
              <w:top w:val="single" w:color="auto" w:sz="4" w:space="0"/>
            </w:tcBorders>
            <w:shd w:val="clear" w:color="auto" w:fill="auto"/>
            <w:vAlign w:val="center"/>
          </w:tcPr>
          <w:p>
            <w:pPr>
              <w:jc w:val="center"/>
              <w:rPr>
                <w:rFonts w:hint="default" w:ascii="宋体" w:hAnsi="宋体"/>
                <w:sz w:val="18"/>
                <w:szCs w:val="18"/>
              </w:rPr>
            </w:pPr>
            <w:r>
              <w:rPr>
                <w:rFonts w:hint="eastAsia" w:ascii="宋体" w:hAnsi="宋体"/>
                <w:sz w:val="18"/>
                <w:szCs w:val="18"/>
              </w:rPr>
              <w:t>财政拨款（补助）</w:t>
            </w:r>
          </w:p>
        </w:tc>
        <w:tc>
          <w:tcPr>
            <w:tcW w:w="900" w:type="dxa"/>
            <w:vMerge w:val="restart"/>
            <w:tcBorders>
              <w:top w:val="single" w:color="auto" w:sz="4" w:space="0"/>
            </w:tcBorders>
            <w:shd w:val="clear" w:color="auto" w:fill="auto"/>
            <w:vAlign w:val="center"/>
          </w:tcPr>
          <w:p>
            <w:pPr>
              <w:jc w:val="center"/>
              <w:rPr>
                <w:rFonts w:hint="eastAsia" w:ascii="宋体" w:hAnsi="宋体"/>
                <w:sz w:val="18"/>
                <w:szCs w:val="18"/>
              </w:rPr>
            </w:pPr>
            <w:r>
              <w:rPr>
                <w:rFonts w:hint="eastAsia" w:ascii="宋体" w:hAnsi="宋体"/>
                <w:sz w:val="18"/>
                <w:szCs w:val="18"/>
              </w:rPr>
              <w:t>财政专户（教育收费）</w:t>
            </w:r>
          </w:p>
        </w:tc>
        <w:tc>
          <w:tcPr>
            <w:tcW w:w="900" w:type="dxa"/>
            <w:vMerge w:val="restart"/>
            <w:tcBorders>
              <w:top w:val="single" w:color="auto" w:sz="4" w:space="0"/>
            </w:tcBorders>
            <w:shd w:val="clear" w:color="auto" w:fill="auto"/>
            <w:vAlign w:val="center"/>
          </w:tcPr>
          <w:p>
            <w:pPr>
              <w:jc w:val="center"/>
              <w:rPr>
                <w:rFonts w:hint="eastAsia" w:ascii="宋体" w:hAnsi="宋体"/>
                <w:sz w:val="18"/>
                <w:szCs w:val="18"/>
              </w:rPr>
            </w:pPr>
            <w:r>
              <w:rPr>
                <w:rFonts w:hint="eastAsia" w:ascii="宋体" w:hAnsi="宋体"/>
                <w:sz w:val="18"/>
                <w:szCs w:val="18"/>
              </w:rPr>
              <w:t>单位资金</w:t>
            </w:r>
          </w:p>
        </w:tc>
        <w:tc>
          <w:tcPr>
            <w:tcW w:w="900" w:type="dxa"/>
            <w:vMerge w:val="restart"/>
            <w:tcBorders>
              <w:top w:val="single" w:color="auto" w:sz="4" w:space="0"/>
            </w:tcBorders>
            <w:shd w:val="clear" w:color="auto" w:fill="auto"/>
            <w:vAlign w:val="center"/>
          </w:tcPr>
          <w:p>
            <w:pPr>
              <w:jc w:val="center"/>
              <w:rPr>
                <w:rFonts w:hint="eastAsia" w:ascii="宋体" w:hAnsi="宋体"/>
                <w:sz w:val="18"/>
                <w:szCs w:val="18"/>
              </w:rPr>
            </w:pPr>
            <w:r>
              <w:rPr>
                <w:rFonts w:hint="eastAsia" w:ascii="宋体" w:hAnsi="宋体"/>
                <w:sz w:val="18"/>
                <w:szCs w:val="18"/>
              </w:rPr>
              <w:t>财政拨款结转</w:t>
            </w:r>
          </w:p>
        </w:tc>
        <w:tc>
          <w:tcPr>
            <w:tcW w:w="900" w:type="dxa"/>
            <w:vMerge w:val="restart"/>
            <w:tcBorders>
              <w:top w:val="single" w:color="auto" w:sz="4" w:space="0"/>
            </w:tcBorders>
            <w:shd w:val="clear" w:color="auto" w:fill="auto"/>
            <w:vAlign w:val="center"/>
          </w:tcPr>
          <w:p>
            <w:pPr>
              <w:jc w:val="center"/>
              <w:rPr>
                <w:rFonts w:hint="eastAsia" w:ascii="宋体" w:hAnsi="宋体"/>
                <w:sz w:val="18"/>
                <w:szCs w:val="18"/>
              </w:rPr>
            </w:pPr>
            <w:r>
              <w:rPr>
                <w:rFonts w:hint="eastAsia" w:ascii="宋体" w:hAnsi="宋体"/>
                <w:sz w:val="18"/>
                <w:szCs w:val="18"/>
              </w:rPr>
              <w:t>非财政拨款结转结余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00" w:type="dxa"/>
            <w:shd w:val="clear" w:color="auto" w:fill="auto"/>
            <w:vAlign w:val="center"/>
          </w:tcPr>
          <w:p>
            <w:pPr>
              <w:jc w:val="center"/>
              <w:rPr>
                <w:rFonts w:hint="default" w:ascii="宋体" w:hAnsi="宋体"/>
                <w:sz w:val="18"/>
                <w:szCs w:val="18"/>
              </w:rPr>
            </w:pPr>
            <w:r>
              <w:rPr>
                <w:rFonts w:hint="eastAsia" w:ascii="宋体" w:hAnsi="宋体"/>
                <w:sz w:val="18"/>
                <w:szCs w:val="18"/>
              </w:rPr>
              <w:t>类</w:t>
            </w:r>
          </w:p>
        </w:tc>
        <w:tc>
          <w:tcPr>
            <w:tcW w:w="260" w:type="dxa"/>
            <w:shd w:val="clear" w:color="auto" w:fill="auto"/>
            <w:vAlign w:val="center"/>
          </w:tcPr>
          <w:p>
            <w:pPr>
              <w:jc w:val="center"/>
              <w:rPr>
                <w:rFonts w:hint="default" w:ascii="宋体" w:hAnsi="宋体"/>
                <w:sz w:val="18"/>
                <w:szCs w:val="18"/>
              </w:rPr>
            </w:pPr>
            <w:r>
              <w:rPr>
                <w:rFonts w:hint="eastAsia" w:ascii="宋体" w:hAnsi="宋体"/>
                <w:sz w:val="18"/>
                <w:szCs w:val="18"/>
              </w:rPr>
              <w:t>款</w:t>
            </w:r>
          </w:p>
        </w:tc>
        <w:tc>
          <w:tcPr>
            <w:tcW w:w="260" w:type="dxa"/>
            <w:shd w:val="clear" w:color="auto" w:fill="auto"/>
            <w:vAlign w:val="center"/>
          </w:tcPr>
          <w:p>
            <w:pPr>
              <w:jc w:val="center"/>
              <w:rPr>
                <w:rFonts w:hint="default" w:ascii="宋体" w:hAnsi="宋体"/>
                <w:sz w:val="18"/>
                <w:szCs w:val="18"/>
              </w:rPr>
            </w:pPr>
            <w:r>
              <w:rPr>
                <w:rFonts w:hint="eastAsia" w:ascii="宋体" w:hAnsi="宋体"/>
                <w:sz w:val="18"/>
                <w:szCs w:val="18"/>
              </w:rPr>
              <w:t>项</w:t>
            </w:r>
          </w:p>
        </w:tc>
        <w:tc>
          <w:tcPr>
            <w:tcW w:w="2500" w:type="dxa"/>
            <w:vMerge w:val="continue"/>
            <w:shd w:val="clear" w:color="auto" w:fill="auto"/>
            <w:vAlign w:val="center"/>
          </w:tcPr>
          <w:p>
            <w:pPr>
              <w:jc w:val="center"/>
              <w:rPr>
                <w:rFonts w:hint="default" w:ascii="宋体" w:hAnsi="宋体"/>
                <w:sz w:val="18"/>
                <w:szCs w:val="18"/>
              </w:rPr>
            </w:pPr>
          </w:p>
        </w:tc>
        <w:tc>
          <w:tcPr>
            <w:tcW w:w="1140" w:type="dxa"/>
            <w:vMerge w:val="continue"/>
            <w:shd w:val="clear" w:color="auto" w:fill="auto"/>
            <w:vAlign w:val="center"/>
          </w:tcPr>
          <w:p>
            <w:pPr>
              <w:jc w:val="center"/>
              <w:rPr>
                <w:rFonts w:hint="default" w:ascii="宋体" w:hAnsi="宋体"/>
                <w:sz w:val="18"/>
                <w:szCs w:val="18"/>
              </w:rPr>
            </w:pPr>
          </w:p>
        </w:tc>
        <w:tc>
          <w:tcPr>
            <w:tcW w:w="900" w:type="dxa"/>
            <w:shd w:val="clear" w:color="auto" w:fill="auto"/>
            <w:vAlign w:val="center"/>
          </w:tcPr>
          <w:p>
            <w:pPr>
              <w:jc w:val="center"/>
              <w:rPr>
                <w:rFonts w:hint="eastAsia" w:ascii="宋体" w:hAnsi="宋体"/>
                <w:sz w:val="18"/>
                <w:szCs w:val="18"/>
              </w:rPr>
            </w:pPr>
            <w:r>
              <w:rPr>
                <w:rFonts w:hint="eastAsia" w:ascii="宋体" w:hAnsi="宋体"/>
                <w:sz w:val="18"/>
                <w:szCs w:val="18"/>
              </w:rPr>
              <w:t>财政拨款(补助)小计</w:t>
            </w:r>
          </w:p>
        </w:tc>
        <w:tc>
          <w:tcPr>
            <w:tcW w:w="900" w:type="dxa"/>
            <w:shd w:val="clear" w:color="auto" w:fill="auto"/>
            <w:vAlign w:val="center"/>
          </w:tcPr>
          <w:p>
            <w:pPr>
              <w:jc w:val="center"/>
              <w:rPr>
                <w:rFonts w:hint="eastAsia" w:ascii="宋体" w:hAnsi="宋体"/>
                <w:sz w:val="18"/>
                <w:szCs w:val="18"/>
              </w:rPr>
            </w:pPr>
            <w:r>
              <w:rPr>
                <w:rFonts w:hint="eastAsia" w:ascii="宋体" w:hAnsi="宋体"/>
                <w:sz w:val="18"/>
                <w:szCs w:val="18"/>
              </w:rPr>
              <w:t>一般公共预算</w:t>
            </w:r>
          </w:p>
        </w:tc>
        <w:tc>
          <w:tcPr>
            <w:tcW w:w="900" w:type="dxa"/>
            <w:shd w:val="clear" w:color="auto" w:fill="auto"/>
            <w:vAlign w:val="center"/>
          </w:tcPr>
          <w:p>
            <w:pPr>
              <w:jc w:val="center"/>
              <w:rPr>
                <w:rFonts w:hint="eastAsia" w:ascii="宋体" w:hAnsi="宋体"/>
                <w:sz w:val="18"/>
                <w:szCs w:val="18"/>
              </w:rPr>
            </w:pPr>
            <w:r>
              <w:rPr>
                <w:rFonts w:hint="eastAsia" w:ascii="宋体" w:hAnsi="宋体"/>
                <w:sz w:val="18"/>
                <w:szCs w:val="18"/>
              </w:rPr>
              <w:t>上级一般公共预算安排的转移支付</w:t>
            </w:r>
          </w:p>
        </w:tc>
        <w:tc>
          <w:tcPr>
            <w:tcW w:w="900" w:type="dxa"/>
            <w:shd w:val="clear" w:color="auto" w:fill="auto"/>
            <w:vAlign w:val="center"/>
          </w:tcPr>
          <w:p>
            <w:pPr>
              <w:jc w:val="center"/>
              <w:rPr>
                <w:rFonts w:hint="eastAsia" w:ascii="宋体" w:hAnsi="宋体"/>
                <w:sz w:val="18"/>
                <w:szCs w:val="18"/>
              </w:rPr>
            </w:pPr>
            <w:r>
              <w:rPr>
                <w:rFonts w:hint="eastAsia" w:ascii="宋体" w:hAnsi="宋体"/>
                <w:sz w:val="18"/>
                <w:szCs w:val="18"/>
              </w:rPr>
              <w:t>政府性基金预算</w:t>
            </w:r>
          </w:p>
        </w:tc>
        <w:tc>
          <w:tcPr>
            <w:tcW w:w="900" w:type="dxa"/>
            <w:shd w:val="clear" w:color="auto" w:fill="auto"/>
            <w:vAlign w:val="center"/>
          </w:tcPr>
          <w:p>
            <w:pPr>
              <w:jc w:val="center"/>
              <w:rPr>
                <w:rFonts w:hint="eastAsia" w:ascii="宋体" w:hAnsi="宋体"/>
                <w:sz w:val="18"/>
                <w:szCs w:val="18"/>
              </w:rPr>
            </w:pPr>
            <w:r>
              <w:rPr>
                <w:rFonts w:hint="eastAsia" w:ascii="宋体" w:hAnsi="宋体"/>
                <w:sz w:val="18"/>
                <w:szCs w:val="18"/>
              </w:rPr>
              <w:t>上级政府性基金安排的转移支付</w:t>
            </w:r>
          </w:p>
        </w:tc>
        <w:tc>
          <w:tcPr>
            <w:tcW w:w="900" w:type="dxa"/>
            <w:shd w:val="clear" w:color="auto" w:fill="auto"/>
            <w:vAlign w:val="center"/>
          </w:tcPr>
          <w:p>
            <w:pPr>
              <w:jc w:val="center"/>
              <w:rPr>
                <w:rFonts w:hint="eastAsia" w:ascii="宋体" w:hAnsi="宋体"/>
                <w:sz w:val="18"/>
                <w:szCs w:val="18"/>
              </w:rPr>
            </w:pPr>
            <w:r>
              <w:rPr>
                <w:rFonts w:hint="eastAsia" w:ascii="宋体" w:hAnsi="宋体"/>
                <w:sz w:val="18"/>
                <w:szCs w:val="18"/>
              </w:rPr>
              <w:t>国有资本经营预算</w:t>
            </w:r>
          </w:p>
        </w:tc>
        <w:tc>
          <w:tcPr>
            <w:tcW w:w="900" w:type="dxa"/>
            <w:shd w:val="clear" w:color="auto" w:fill="auto"/>
            <w:vAlign w:val="center"/>
          </w:tcPr>
          <w:p>
            <w:pPr>
              <w:jc w:val="center"/>
              <w:rPr>
                <w:rFonts w:hint="default" w:ascii="宋体" w:hAnsi="宋体"/>
                <w:sz w:val="18"/>
                <w:szCs w:val="18"/>
              </w:rPr>
            </w:pPr>
            <w:r>
              <w:rPr>
                <w:rFonts w:hint="eastAsia" w:ascii="宋体" w:hAnsi="宋体"/>
                <w:sz w:val="18"/>
                <w:szCs w:val="18"/>
              </w:rPr>
              <w:t>上级国有资本经营预算安排的转移支付</w:t>
            </w:r>
          </w:p>
        </w:tc>
        <w:tc>
          <w:tcPr>
            <w:tcW w:w="900" w:type="dxa"/>
            <w:vMerge w:val="continue"/>
            <w:shd w:val="clear" w:color="auto" w:fill="auto"/>
          </w:tcPr>
          <w:p>
            <w:pPr>
              <w:jc w:val="center"/>
              <w:rPr>
                <w:rFonts w:hint="default" w:ascii="宋体" w:hAnsi="宋体"/>
                <w:sz w:val="18"/>
                <w:szCs w:val="18"/>
              </w:rPr>
            </w:pPr>
          </w:p>
        </w:tc>
        <w:tc>
          <w:tcPr>
            <w:tcW w:w="900" w:type="dxa"/>
            <w:vMerge w:val="continue"/>
            <w:shd w:val="clear" w:color="auto" w:fill="auto"/>
          </w:tcPr>
          <w:p>
            <w:pPr>
              <w:jc w:val="center"/>
              <w:rPr>
                <w:rFonts w:hint="default" w:ascii="宋体" w:hAnsi="宋体"/>
                <w:sz w:val="18"/>
                <w:szCs w:val="18"/>
              </w:rPr>
            </w:pPr>
          </w:p>
        </w:tc>
        <w:tc>
          <w:tcPr>
            <w:tcW w:w="900" w:type="dxa"/>
            <w:vMerge w:val="continue"/>
            <w:shd w:val="clear" w:color="auto" w:fill="auto"/>
          </w:tcPr>
          <w:p>
            <w:pPr>
              <w:jc w:val="center"/>
              <w:rPr>
                <w:rFonts w:hint="default" w:ascii="宋体" w:hAnsi="宋体"/>
                <w:sz w:val="18"/>
                <w:szCs w:val="18"/>
              </w:rPr>
            </w:pPr>
          </w:p>
        </w:tc>
        <w:tc>
          <w:tcPr>
            <w:tcW w:w="900" w:type="dxa"/>
            <w:vMerge w:val="continue"/>
            <w:shd w:val="clear" w:color="auto" w:fill="auto"/>
          </w:tcPr>
          <w:p>
            <w:pPr>
              <w:jc w:val="center"/>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201</w:t>
            </w:r>
          </w:p>
        </w:tc>
        <w:tc>
          <w:tcPr>
            <w:tcW w:w="260" w:type="dxa"/>
            <w:shd w:val="clear" w:color="auto" w:fill="auto"/>
            <w:vAlign w:val="center"/>
          </w:tcPr>
          <w:p>
            <w:pPr>
              <w:jc w:val="center"/>
              <w:rPr>
                <w:rFonts w:hint="default" w:ascii="宋体" w:hAnsi="宋体"/>
                <w:b/>
                <w:sz w:val="18"/>
                <w:szCs w:val="18"/>
              </w:rPr>
            </w:pPr>
          </w:p>
        </w:tc>
        <w:tc>
          <w:tcPr>
            <w:tcW w:w="260" w:type="dxa"/>
            <w:shd w:val="clear" w:color="auto" w:fill="auto"/>
            <w:vAlign w:val="center"/>
          </w:tcPr>
          <w:p>
            <w:pPr>
              <w:jc w:val="center"/>
              <w:rPr>
                <w:rFonts w:hint="default" w:ascii="宋体" w:hAnsi="宋体"/>
                <w:b/>
                <w:sz w:val="18"/>
                <w:szCs w:val="18"/>
              </w:rPr>
            </w:pPr>
          </w:p>
        </w:tc>
        <w:tc>
          <w:tcPr>
            <w:tcW w:w="2500" w:type="dxa"/>
            <w:shd w:val="clear" w:color="auto" w:fill="auto"/>
            <w:vAlign w:val="center"/>
          </w:tcPr>
          <w:p>
            <w:pPr>
              <w:jc w:val="left"/>
              <w:rPr>
                <w:rFonts w:hint="default" w:ascii="宋体" w:hAnsi="宋体"/>
                <w:b/>
                <w:sz w:val="18"/>
                <w:szCs w:val="18"/>
              </w:rPr>
            </w:pPr>
            <w:r>
              <w:rPr>
                <w:rFonts w:hint="eastAsia" w:ascii="宋体" w:hAnsi="宋体"/>
                <w:b/>
                <w:color w:val="000000"/>
                <w:sz w:val="15"/>
                <w:szCs w:val="15"/>
              </w:rPr>
              <w:t>一般公共服务支出</w:t>
            </w:r>
          </w:p>
        </w:tc>
        <w:tc>
          <w:tcPr>
            <w:tcW w:w="114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541.43</w:t>
            </w: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496.43</w:t>
            </w: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470.93</w:t>
            </w:r>
          </w:p>
        </w:tc>
        <w:tc>
          <w:tcPr>
            <w:tcW w:w="900" w:type="dxa"/>
            <w:shd w:val="clear" w:color="auto" w:fill="auto"/>
            <w:vAlign w:val="center"/>
          </w:tcPr>
          <w:p>
            <w:pPr>
              <w:jc w:val="right"/>
              <w:rPr>
                <w:rFonts w:hint="default" w:ascii="宋体" w:hAnsi="宋体"/>
                <w:b/>
                <w:sz w:val="15"/>
                <w:szCs w:val="15"/>
              </w:rPr>
            </w:pPr>
            <w:r>
              <w:rPr>
                <w:rFonts w:hint="eastAsia" w:ascii="宋体" w:hAnsi="宋体"/>
                <w:b/>
                <w:color w:val="000000"/>
                <w:sz w:val="15"/>
                <w:szCs w:val="15"/>
              </w:rPr>
              <w:t>25.50</w:t>
            </w: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45.00</w:t>
            </w:r>
          </w:p>
        </w:tc>
        <w:tc>
          <w:tcPr>
            <w:tcW w:w="900" w:type="dxa"/>
            <w:shd w:val="clear" w:color="auto" w:fill="auto"/>
            <w:vAlign w:val="center"/>
          </w:tcPr>
          <w:p>
            <w:pPr>
              <w:jc w:val="right"/>
              <w:rPr>
                <w:rFonts w:hint="eastAsia" w:ascii="宋体" w:hAnsi="宋体"/>
                <w:b/>
                <w:color w:val="000000"/>
                <w:sz w:val="18"/>
                <w:szCs w:val="18"/>
              </w:rPr>
            </w:pPr>
          </w:p>
        </w:tc>
        <w:tc>
          <w:tcPr>
            <w:tcW w:w="900"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201</w:t>
            </w:r>
          </w:p>
        </w:tc>
        <w:tc>
          <w:tcPr>
            <w:tcW w:w="260"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01</w:t>
            </w:r>
          </w:p>
        </w:tc>
        <w:tc>
          <w:tcPr>
            <w:tcW w:w="260" w:type="dxa"/>
            <w:shd w:val="clear" w:color="auto" w:fill="auto"/>
            <w:vAlign w:val="center"/>
          </w:tcPr>
          <w:p>
            <w:pPr>
              <w:jc w:val="center"/>
              <w:rPr>
                <w:rFonts w:hint="default" w:ascii="宋体" w:hAnsi="宋体"/>
                <w:b/>
                <w:sz w:val="18"/>
                <w:szCs w:val="18"/>
              </w:rPr>
            </w:pPr>
          </w:p>
        </w:tc>
        <w:tc>
          <w:tcPr>
            <w:tcW w:w="2500" w:type="dxa"/>
            <w:shd w:val="clear" w:color="auto" w:fill="auto"/>
            <w:vAlign w:val="center"/>
          </w:tcPr>
          <w:p>
            <w:pPr>
              <w:jc w:val="left"/>
              <w:rPr>
                <w:rFonts w:hint="default" w:ascii="宋体" w:hAnsi="宋体"/>
                <w:b/>
                <w:sz w:val="18"/>
                <w:szCs w:val="18"/>
              </w:rPr>
            </w:pPr>
            <w:r>
              <w:rPr>
                <w:rFonts w:hint="eastAsia" w:ascii="宋体" w:hAnsi="宋体"/>
                <w:b/>
                <w:color w:val="000000"/>
                <w:sz w:val="15"/>
                <w:szCs w:val="15"/>
              </w:rPr>
              <w:t xml:space="preserve">  人大事务</w:t>
            </w:r>
          </w:p>
        </w:tc>
        <w:tc>
          <w:tcPr>
            <w:tcW w:w="114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541.43</w:t>
            </w: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496.43</w:t>
            </w: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470.93</w:t>
            </w:r>
          </w:p>
        </w:tc>
        <w:tc>
          <w:tcPr>
            <w:tcW w:w="900" w:type="dxa"/>
            <w:shd w:val="clear" w:color="auto" w:fill="auto"/>
            <w:vAlign w:val="center"/>
          </w:tcPr>
          <w:p>
            <w:pPr>
              <w:jc w:val="right"/>
              <w:rPr>
                <w:rFonts w:hint="default" w:ascii="宋体" w:hAnsi="宋体"/>
                <w:b/>
                <w:sz w:val="15"/>
                <w:szCs w:val="15"/>
              </w:rPr>
            </w:pPr>
            <w:r>
              <w:rPr>
                <w:rFonts w:hint="eastAsia" w:ascii="宋体" w:hAnsi="宋体"/>
                <w:b/>
                <w:color w:val="000000"/>
                <w:sz w:val="15"/>
                <w:szCs w:val="15"/>
              </w:rPr>
              <w:t>25.50</w:t>
            </w: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45.00</w:t>
            </w:r>
          </w:p>
        </w:tc>
        <w:tc>
          <w:tcPr>
            <w:tcW w:w="900" w:type="dxa"/>
            <w:shd w:val="clear" w:color="auto" w:fill="auto"/>
            <w:vAlign w:val="center"/>
          </w:tcPr>
          <w:p>
            <w:pPr>
              <w:jc w:val="right"/>
              <w:rPr>
                <w:rFonts w:hint="eastAsia" w:ascii="宋体" w:hAnsi="宋体"/>
                <w:b/>
                <w:color w:val="000000"/>
                <w:sz w:val="18"/>
                <w:szCs w:val="18"/>
              </w:rPr>
            </w:pPr>
          </w:p>
        </w:tc>
        <w:tc>
          <w:tcPr>
            <w:tcW w:w="900"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201</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01</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01</w:t>
            </w:r>
          </w:p>
        </w:tc>
        <w:tc>
          <w:tcPr>
            <w:tcW w:w="2500"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行政运行</w:t>
            </w:r>
          </w:p>
        </w:tc>
        <w:tc>
          <w:tcPr>
            <w:tcW w:w="114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359.52</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314.52</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314.52</w:t>
            </w:r>
          </w:p>
        </w:tc>
        <w:tc>
          <w:tcPr>
            <w:tcW w:w="900" w:type="dxa"/>
            <w:shd w:val="clear" w:color="auto" w:fill="auto"/>
            <w:vAlign w:val="center"/>
          </w:tcPr>
          <w:p>
            <w:pPr>
              <w:jc w:val="right"/>
              <w:rPr>
                <w:rFonts w:hint="default" w:ascii="宋体" w:hAnsi="宋体"/>
                <w:sz w:val="15"/>
                <w:szCs w:val="15"/>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45.00</w:t>
            </w:r>
          </w:p>
        </w:tc>
        <w:tc>
          <w:tcPr>
            <w:tcW w:w="900" w:type="dxa"/>
            <w:shd w:val="clear" w:color="auto" w:fill="auto"/>
            <w:vAlign w:val="center"/>
          </w:tcPr>
          <w:p>
            <w:pPr>
              <w:jc w:val="right"/>
              <w:rPr>
                <w:rFonts w:hint="eastAsia" w:ascii="宋体" w:hAnsi="宋体"/>
                <w:color w:val="000000"/>
                <w:sz w:val="18"/>
                <w:szCs w:val="18"/>
              </w:rPr>
            </w:pPr>
          </w:p>
        </w:tc>
        <w:tc>
          <w:tcPr>
            <w:tcW w:w="900"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201</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01</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02</w:t>
            </w:r>
          </w:p>
        </w:tc>
        <w:tc>
          <w:tcPr>
            <w:tcW w:w="2500"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一般行政管理事务</w:t>
            </w:r>
          </w:p>
        </w:tc>
        <w:tc>
          <w:tcPr>
            <w:tcW w:w="114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68.16</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68.16</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68.16</w:t>
            </w:r>
          </w:p>
        </w:tc>
        <w:tc>
          <w:tcPr>
            <w:tcW w:w="900" w:type="dxa"/>
            <w:shd w:val="clear" w:color="auto" w:fill="auto"/>
            <w:vAlign w:val="center"/>
          </w:tcPr>
          <w:p>
            <w:pPr>
              <w:jc w:val="right"/>
              <w:rPr>
                <w:rFonts w:hint="default" w:ascii="宋体" w:hAnsi="宋体"/>
                <w:sz w:val="15"/>
                <w:szCs w:val="15"/>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eastAsia" w:ascii="宋体" w:hAnsi="宋体"/>
                <w:color w:val="000000"/>
                <w:sz w:val="18"/>
                <w:szCs w:val="18"/>
              </w:rPr>
            </w:pPr>
          </w:p>
        </w:tc>
        <w:tc>
          <w:tcPr>
            <w:tcW w:w="900"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201</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01</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04</w:t>
            </w:r>
          </w:p>
        </w:tc>
        <w:tc>
          <w:tcPr>
            <w:tcW w:w="2500"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人大会议</w:t>
            </w:r>
          </w:p>
        </w:tc>
        <w:tc>
          <w:tcPr>
            <w:tcW w:w="114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15.00</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15.00</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15.00</w:t>
            </w:r>
          </w:p>
        </w:tc>
        <w:tc>
          <w:tcPr>
            <w:tcW w:w="900" w:type="dxa"/>
            <w:shd w:val="clear" w:color="auto" w:fill="auto"/>
            <w:vAlign w:val="center"/>
          </w:tcPr>
          <w:p>
            <w:pPr>
              <w:jc w:val="right"/>
              <w:rPr>
                <w:rFonts w:hint="default" w:ascii="宋体" w:hAnsi="宋体"/>
                <w:sz w:val="15"/>
                <w:szCs w:val="15"/>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eastAsia" w:ascii="宋体" w:hAnsi="宋体"/>
                <w:color w:val="000000"/>
                <w:sz w:val="18"/>
                <w:szCs w:val="18"/>
              </w:rPr>
            </w:pPr>
          </w:p>
        </w:tc>
        <w:tc>
          <w:tcPr>
            <w:tcW w:w="900"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201</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01</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08</w:t>
            </w:r>
          </w:p>
        </w:tc>
        <w:tc>
          <w:tcPr>
            <w:tcW w:w="2500"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代表工作</w:t>
            </w:r>
          </w:p>
        </w:tc>
        <w:tc>
          <w:tcPr>
            <w:tcW w:w="114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21.50</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21.50</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5.00</w:t>
            </w:r>
          </w:p>
        </w:tc>
        <w:tc>
          <w:tcPr>
            <w:tcW w:w="900" w:type="dxa"/>
            <w:shd w:val="clear" w:color="auto" w:fill="auto"/>
            <w:vAlign w:val="center"/>
          </w:tcPr>
          <w:p>
            <w:pPr>
              <w:jc w:val="right"/>
              <w:rPr>
                <w:rFonts w:hint="default" w:ascii="宋体" w:hAnsi="宋体"/>
                <w:sz w:val="15"/>
                <w:szCs w:val="15"/>
              </w:rPr>
            </w:pPr>
            <w:r>
              <w:rPr>
                <w:rFonts w:hint="eastAsia" w:ascii="宋体" w:hAnsi="宋体"/>
                <w:color w:val="000000"/>
                <w:sz w:val="15"/>
                <w:szCs w:val="15"/>
              </w:rPr>
              <w:t>16.50</w:t>
            </w: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eastAsia" w:ascii="宋体" w:hAnsi="宋体"/>
                <w:color w:val="000000"/>
                <w:sz w:val="18"/>
                <w:szCs w:val="18"/>
              </w:rPr>
            </w:pPr>
          </w:p>
        </w:tc>
        <w:tc>
          <w:tcPr>
            <w:tcW w:w="900"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201</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01</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50</w:t>
            </w:r>
          </w:p>
        </w:tc>
        <w:tc>
          <w:tcPr>
            <w:tcW w:w="2500"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事业运行</w:t>
            </w:r>
          </w:p>
        </w:tc>
        <w:tc>
          <w:tcPr>
            <w:tcW w:w="114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68.25</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68.25</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68.25</w:t>
            </w:r>
          </w:p>
        </w:tc>
        <w:tc>
          <w:tcPr>
            <w:tcW w:w="900" w:type="dxa"/>
            <w:shd w:val="clear" w:color="auto" w:fill="auto"/>
            <w:vAlign w:val="center"/>
          </w:tcPr>
          <w:p>
            <w:pPr>
              <w:jc w:val="right"/>
              <w:rPr>
                <w:rFonts w:hint="default" w:ascii="宋体" w:hAnsi="宋体"/>
                <w:sz w:val="15"/>
                <w:szCs w:val="15"/>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eastAsia" w:ascii="宋体" w:hAnsi="宋体"/>
                <w:color w:val="000000"/>
                <w:sz w:val="18"/>
                <w:szCs w:val="18"/>
              </w:rPr>
            </w:pPr>
          </w:p>
        </w:tc>
        <w:tc>
          <w:tcPr>
            <w:tcW w:w="900"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201</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01</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99</w:t>
            </w:r>
          </w:p>
        </w:tc>
        <w:tc>
          <w:tcPr>
            <w:tcW w:w="2500"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其他人大事务支出</w:t>
            </w:r>
          </w:p>
        </w:tc>
        <w:tc>
          <w:tcPr>
            <w:tcW w:w="114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9.00</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9.00</w:t>
            </w: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5"/>
                <w:szCs w:val="15"/>
              </w:rPr>
            </w:pPr>
            <w:r>
              <w:rPr>
                <w:rFonts w:hint="eastAsia" w:ascii="宋体" w:hAnsi="宋体"/>
                <w:color w:val="000000"/>
                <w:sz w:val="15"/>
                <w:szCs w:val="15"/>
              </w:rPr>
              <w:t>9.00</w:t>
            </w: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eastAsia" w:ascii="宋体" w:hAnsi="宋体"/>
                <w:color w:val="000000"/>
                <w:sz w:val="18"/>
                <w:szCs w:val="18"/>
              </w:rPr>
            </w:pPr>
          </w:p>
        </w:tc>
        <w:tc>
          <w:tcPr>
            <w:tcW w:w="900"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208</w:t>
            </w:r>
          </w:p>
        </w:tc>
        <w:tc>
          <w:tcPr>
            <w:tcW w:w="260" w:type="dxa"/>
            <w:shd w:val="clear" w:color="auto" w:fill="auto"/>
            <w:vAlign w:val="center"/>
          </w:tcPr>
          <w:p>
            <w:pPr>
              <w:jc w:val="center"/>
              <w:rPr>
                <w:rFonts w:hint="default" w:ascii="宋体" w:hAnsi="宋体"/>
                <w:b/>
                <w:sz w:val="18"/>
                <w:szCs w:val="18"/>
              </w:rPr>
            </w:pPr>
          </w:p>
        </w:tc>
        <w:tc>
          <w:tcPr>
            <w:tcW w:w="260" w:type="dxa"/>
            <w:shd w:val="clear" w:color="auto" w:fill="auto"/>
            <w:vAlign w:val="center"/>
          </w:tcPr>
          <w:p>
            <w:pPr>
              <w:jc w:val="center"/>
              <w:rPr>
                <w:rFonts w:hint="default" w:ascii="宋体" w:hAnsi="宋体"/>
                <w:b/>
                <w:sz w:val="18"/>
                <w:szCs w:val="18"/>
              </w:rPr>
            </w:pPr>
          </w:p>
        </w:tc>
        <w:tc>
          <w:tcPr>
            <w:tcW w:w="2500" w:type="dxa"/>
            <w:shd w:val="clear" w:color="auto" w:fill="auto"/>
            <w:vAlign w:val="center"/>
          </w:tcPr>
          <w:p>
            <w:pPr>
              <w:jc w:val="left"/>
              <w:rPr>
                <w:rFonts w:hint="default" w:ascii="宋体" w:hAnsi="宋体"/>
                <w:b/>
                <w:sz w:val="18"/>
                <w:szCs w:val="18"/>
              </w:rPr>
            </w:pPr>
            <w:r>
              <w:rPr>
                <w:rFonts w:hint="eastAsia" w:ascii="宋体" w:hAnsi="宋体"/>
                <w:b/>
                <w:color w:val="000000"/>
                <w:sz w:val="15"/>
                <w:szCs w:val="15"/>
              </w:rPr>
              <w:t>社会保障和就业支出</w:t>
            </w:r>
          </w:p>
        </w:tc>
        <w:tc>
          <w:tcPr>
            <w:tcW w:w="114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158.09</w:t>
            </w: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88.09</w:t>
            </w: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88.09</w:t>
            </w:r>
          </w:p>
        </w:tc>
        <w:tc>
          <w:tcPr>
            <w:tcW w:w="900" w:type="dxa"/>
            <w:shd w:val="clear" w:color="auto" w:fill="auto"/>
            <w:vAlign w:val="center"/>
          </w:tcPr>
          <w:p>
            <w:pPr>
              <w:jc w:val="right"/>
              <w:rPr>
                <w:rFonts w:hint="default" w:ascii="宋体" w:hAnsi="宋体"/>
                <w:b/>
                <w:sz w:val="15"/>
                <w:szCs w:val="15"/>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70.00</w:t>
            </w:r>
          </w:p>
        </w:tc>
        <w:tc>
          <w:tcPr>
            <w:tcW w:w="900" w:type="dxa"/>
            <w:shd w:val="clear" w:color="auto" w:fill="auto"/>
            <w:vAlign w:val="center"/>
          </w:tcPr>
          <w:p>
            <w:pPr>
              <w:jc w:val="right"/>
              <w:rPr>
                <w:rFonts w:hint="eastAsia" w:ascii="宋体" w:hAnsi="宋体"/>
                <w:b/>
                <w:color w:val="000000"/>
                <w:sz w:val="18"/>
                <w:szCs w:val="18"/>
              </w:rPr>
            </w:pPr>
          </w:p>
        </w:tc>
        <w:tc>
          <w:tcPr>
            <w:tcW w:w="900"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208</w:t>
            </w:r>
          </w:p>
        </w:tc>
        <w:tc>
          <w:tcPr>
            <w:tcW w:w="260"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05</w:t>
            </w:r>
          </w:p>
        </w:tc>
        <w:tc>
          <w:tcPr>
            <w:tcW w:w="260" w:type="dxa"/>
            <w:shd w:val="clear" w:color="auto" w:fill="auto"/>
            <w:vAlign w:val="center"/>
          </w:tcPr>
          <w:p>
            <w:pPr>
              <w:jc w:val="center"/>
              <w:rPr>
                <w:rFonts w:hint="default" w:ascii="宋体" w:hAnsi="宋体"/>
                <w:b/>
                <w:sz w:val="18"/>
                <w:szCs w:val="18"/>
              </w:rPr>
            </w:pPr>
          </w:p>
        </w:tc>
        <w:tc>
          <w:tcPr>
            <w:tcW w:w="2500" w:type="dxa"/>
            <w:shd w:val="clear" w:color="auto" w:fill="auto"/>
            <w:vAlign w:val="center"/>
          </w:tcPr>
          <w:p>
            <w:pPr>
              <w:jc w:val="left"/>
              <w:rPr>
                <w:rFonts w:hint="default" w:ascii="宋体" w:hAnsi="宋体"/>
                <w:b/>
                <w:sz w:val="18"/>
                <w:szCs w:val="18"/>
              </w:rPr>
            </w:pPr>
            <w:r>
              <w:rPr>
                <w:rFonts w:hint="eastAsia" w:ascii="宋体" w:hAnsi="宋体"/>
                <w:b/>
                <w:color w:val="000000"/>
                <w:sz w:val="15"/>
                <w:szCs w:val="15"/>
              </w:rPr>
              <w:t xml:space="preserve">  行政事业单位养老支出</w:t>
            </w:r>
          </w:p>
        </w:tc>
        <w:tc>
          <w:tcPr>
            <w:tcW w:w="114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158.09</w:t>
            </w: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88.09</w:t>
            </w: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88.09</w:t>
            </w:r>
          </w:p>
        </w:tc>
        <w:tc>
          <w:tcPr>
            <w:tcW w:w="900" w:type="dxa"/>
            <w:shd w:val="clear" w:color="auto" w:fill="auto"/>
            <w:vAlign w:val="center"/>
          </w:tcPr>
          <w:p>
            <w:pPr>
              <w:jc w:val="right"/>
              <w:rPr>
                <w:rFonts w:hint="default" w:ascii="宋体" w:hAnsi="宋体"/>
                <w:b/>
                <w:sz w:val="15"/>
                <w:szCs w:val="15"/>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70.00</w:t>
            </w:r>
          </w:p>
        </w:tc>
        <w:tc>
          <w:tcPr>
            <w:tcW w:w="900" w:type="dxa"/>
            <w:shd w:val="clear" w:color="auto" w:fill="auto"/>
            <w:vAlign w:val="center"/>
          </w:tcPr>
          <w:p>
            <w:pPr>
              <w:jc w:val="right"/>
              <w:rPr>
                <w:rFonts w:hint="eastAsia" w:ascii="宋体" w:hAnsi="宋体"/>
                <w:b/>
                <w:color w:val="000000"/>
                <w:sz w:val="18"/>
                <w:szCs w:val="18"/>
              </w:rPr>
            </w:pPr>
          </w:p>
        </w:tc>
        <w:tc>
          <w:tcPr>
            <w:tcW w:w="900"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208</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05</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01</w:t>
            </w:r>
          </w:p>
        </w:tc>
        <w:tc>
          <w:tcPr>
            <w:tcW w:w="2500"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行政单位离退休</w:t>
            </w:r>
          </w:p>
        </w:tc>
        <w:tc>
          <w:tcPr>
            <w:tcW w:w="114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23.04</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23.04</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23.04</w:t>
            </w:r>
          </w:p>
        </w:tc>
        <w:tc>
          <w:tcPr>
            <w:tcW w:w="900" w:type="dxa"/>
            <w:shd w:val="clear" w:color="auto" w:fill="auto"/>
            <w:vAlign w:val="center"/>
          </w:tcPr>
          <w:p>
            <w:pPr>
              <w:jc w:val="right"/>
              <w:rPr>
                <w:rFonts w:hint="default" w:ascii="宋体" w:hAnsi="宋体"/>
                <w:sz w:val="15"/>
                <w:szCs w:val="15"/>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eastAsia" w:ascii="宋体" w:hAnsi="宋体"/>
                <w:color w:val="000000"/>
                <w:sz w:val="18"/>
                <w:szCs w:val="18"/>
              </w:rPr>
            </w:pPr>
          </w:p>
        </w:tc>
        <w:tc>
          <w:tcPr>
            <w:tcW w:w="900"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208</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05</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05</w:t>
            </w:r>
          </w:p>
        </w:tc>
        <w:tc>
          <w:tcPr>
            <w:tcW w:w="2500"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机关事业单位基本养老保险缴费支出</w:t>
            </w:r>
          </w:p>
        </w:tc>
        <w:tc>
          <w:tcPr>
            <w:tcW w:w="114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103.37</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43.37</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43.37</w:t>
            </w:r>
          </w:p>
        </w:tc>
        <w:tc>
          <w:tcPr>
            <w:tcW w:w="900" w:type="dxa"/>
            <w:shd w:val="clear" w:color="auto" w:fill="auto"/>
            <w:vAlign w:val="center"/>
          </w:tcPr>
          <w:p>
            <w:pPr>
              <w:jc w:val="right"/>
              <w:rPr>
                <w:rFonts w:hint="default" w:ascii="宋体" w:hAnsi="宋体"/>
                <w:sz w:val="15"/>
                <w:szCs w:val="15"/>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60.00</w:t>
            </w:r>
          </w:p>
        </w:tc>
        <w:tc>
          <w:tcPr>
            <w:tcW w:w="900" w:type="dxa"/>
            <w:shd w:val="clear" w:color="auto" w:fill="auto"/>
            <w:vAlign w:val="center"/>
          </w:tcPr>
          <w:p>
            <w:pPr>
              <w:jc w:val="right"/>
              <w:rPr>
                <w:rFonts w:hint="eastAsia" w:ascii="宋体" w:hAnsi="宋体"/>
                <w:color w:val="000000"/>
                <w:sz w:val="18"/>
                <w:szCs w:val="18"/>
              </w:rPr>
            </w:pPr>
          </w:p>
        </w:tc>
        <w:tc>
          <w:tcPr>
            <w:tcW w:w="900"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208</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05</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06</w:t>
            </w:r>
          </w:p>
        </w:tc>
        <w:tc>
          <w:tcPr>
            <w:tcW w:w="2500"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机关事业单位职业年金缴费支出</w:t>
            </w:r>
          </w:p>
        </w:tc>
        <w:tc>
          <w:tcPr>
            <w:tcW w:w="114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31.68</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21.68</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21.68</w:t>
            </w:r>
          </w:p>
        </w:tc>
        <w:tc>
          <w:tcPr>
            <w:tcW w:w="900" w:type="dxa"/>
            <w:shd w:val="clear" w:color="auto" w:fill="auto"/>
            <w:vAlign w:val="center"/>
          </w:tcPr>
          <w:p>
            <w:pPr>
              <w:jc w:val="right"/>
              <w:rPr>
                <w:rFonts w:hint="default" w:ascii="宋体" w:hAnsi="宋体"/>
                <w:sz w:val="15"/>
                <w:szCs w:val="15"/>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10.00</w:t>
            </w:r>
          </w:p>
        </w:tc>
        <w:tc>
          <w:tcPr>
            <w:tcW w:w="900" w:type="dxa"/>
            <w:shd w:val="clear" w:color="auto" w:fill="auto"/>
            <w:vAlign w:val="center"/>
          </w:tcPr>
          <w:p>
            <w:pPr>
              <w:jc w:val="right"/>
              <w:rPr>
                <w:rFonts w:hint="eastAsia" w:ascii="宋体" w:hAnsi="宋体"/>
                <w:color w:val="000000"/>
                <w:sz w:val="18"/>
                <w:szCs w:val="18"/>
              </w:rPr>
            </w:pPr>
          </w:p>
        </w:tc>
        <w:tc>
          <w:tcPr>
            <w:tcW w:w="900"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210</w:t>
            </w:r>
          </w:p>
        </w:tc>
        <w:tc>
          <w:tcPr>
            <w:tcW w:w="260" w:type="dxa"/>
            <w:shd w:val="clear" w:color="auto" w:fill="auto"/>
            <w:vAlign w:val="center"/>
          </w:tcPr>
          <w:p>
            <w:pPr>
              <w:jc w:val="center"/>
              <w:rPr>
                <w:rFonts w:hint="default" w:ascii="宋体" w:hAnsi="宋体"/>
                <w:b/>
                <w:sz w:val="18"/>
                <w:szCs w:val="18"/>
              </w:rPr>
            </w:pPr>
          </w:p>
        </w:tc>
        <w:tc>
          <w:tcPr>
            <w:tcW w:w="260" w:type="dxa"/>
            <w:shd w:val="clear" w:color="auto" w:fill="auto"/>
            <w:vAlign w:val="center"/>
          </w:tcPr>
          <w:p>
            <w:pPr>
              <w:jc w:val="center"/>
              <w:rPr>
                <w:rFonts w:hint="default" w:ascii="宋体" w:hAnsi="宋体"/>
                <w:b/>
                <w:sz w:val="18"/>
                <w:szCs w:val="18"/>
              </w:rPr>
            </w:pPr>
          </w:p>
        </w:tc>
        <w:tc>
          <w:tcPr>
            <w:tcW w:w="2500" w:type="dxa"/>
            <w:shd w:val="clear" w:color="auto" w:fill="auto"/>
            <w:vAlign w:val="center"/>
          </w:tcPr>
          <w:p>
            <w:pPr>
              <w:jc w:val="left"/>
              <w:rPr>
                <w:rFonts w:hint="default" w:ascii="宋体" w:hAnsi="宋体"/>
                <w:b/>
                <w:sz w:val="18"/>
                <w:szCs w:val="18"/>
              </w:rPr>
            </w:pPr>
            <w:r>
              <w:rPr>
                <w:rFonts w:hint="eastAsia" w:ascii="宋体" w:hAnsi="宋体"/>
                <w:b/>
                <w:color w:val="000000"/>
                <w:sz w:val="15"/>
                <w:szCs w:val="15"/>
              </w:rPr>
              <w:t>卫生健康支出</w:t>
            </w:r>
          </w:p>
        </w:tc>
        <w:tc>
          <w:tcPr>
            <w:tcW w:w="114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71.86</w:t>
            </w: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36.86</w:t>
            </w: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36.86</w:t>
            </w:r>
          </w:p>
        </w:tc>
        <w:tc>
          <w:tcPr>
            <w:tcW w:w="900" w:type="dxa"/>
            <w:shd w:val="clear" w:color="auto" w:fill="auto"/>
            <w:vAlign w:val="center"/>
          </w:tcPr>
          <w:p>
            <w:pPr>
              <w:jc w:val="right"/>
              <w:rPr>
                <w:rFonts w:hint="default" w:ascii="宋体" w:hAnsi="宋体"/>
                <w:b/>
                <w:sz w:val="15"/>
                <w:szCs w:val="15"/>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35.00</w:t>
            </w:r>
          </w:p>
        </w:tc>
        <w:tc>
          <w:tcPr>
            <w:tcW w:w="900" w:type="dxa"/>
            <w:shd w:val="clear" w:color="auto" w:fill="auto"/>
            <w:vAlign w:val="center"/>
          </w:tcPr>
          <w:p>
            <w:pPr>
              <w:jc w:val="right"/>
              <w:rPr>
                <w:rFonts w:hint="eastAsia" w:ascii="宋体" w:hAnsi="宋体"/>
                <w:b/>
                <w:color w:val="000000"/>
                <w:sz w:val="18"/>
                <w:szCs w:val="18"/>
              </w:rPr>
            </w:pPr>
          </w:p>
        </w:tc>
        <w:tc>
          <w:tcPr>
            <w:tcW w:w="900"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210</w:t>
            </w:r>
          </w:p>
        </w:tc>
        <w:tc>
          <w:tcPr>
            <w:tcW w:w="260"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11</w:t>
            </w:r>
          </w:p>
        </w:tc>
        <w:tc>
          <w:tcPr>
            <w:tcW w:w="260" w:type="dxa"/>
            <w:shd w:val="clear" w:color="auto" w:fill="auto"/>
            <w:vAlign w:val="center"/>
          </w:tcPr>
          <w:p>
            <w:pPr>
              <w:jc w:val="center"/>
              <w:rPr>
                <w:rFonts w:hint="default" w:ascii="宋体" w:hAnsi="宋体"/>
                <w:b/>
                <w:sz w:val="18"/>
                <w:szCs w:val="18"/>
              </w:rPr>
            </w:pPr>
          </w:p>
        </w:tc>
        <w:tc>
          <w:tcPr>
            <w:tcW w:w="2500" w:type="dxa"/>
            <w:shd w:val="clear" w:color="auto" w:fill="auto"/>
            <w:vAlign w:val="center"/>
          </w:tcPr>
          <w:p>
            <w:pPr>
              <w:jc w:val="left"/>
              <w:rPr>
                <w:rFonts w:hint="default" w:ascii="宋体" w:hAnsi="宋体"/>
                <w:b/>
                <w:sz w:val="18"/>
                <w:szCs w:val="18"/>
              </w:rPr>
            </w:pPr>
            <w:r>
              <w:rPr>
                <w:rFonts w:hint="eastAsia" w:ascii="宋体" w:hAnsi="宋体"/>
                <w:b/>
                <w:color w:val="000000"/>
                <w:sz w:val="15"/>
                <w:szCs w:val="15"/>
              </w:rPr>
              <w:t xml:space="preserve">  行政事业单位医疗</w:t>
            </w:r>
          </w:p>
        </w:tc>
        <w:tc>
          <w:tcPr>
            <w:tcW w:w="114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71.86</w:t>
            </w: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36.86</w:t>
            </w: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36.86</w:t>
            </w:r>
          </w:p>
        </w:tc>
        <w:tc>
          <w:tcPr>
            <w:tcW w:w="900" w:type="dxa"/>
            <w:shd w:val="clear" w:color="auto" w:fill="auto"/>
            <w:vAlign w:val="center"/>
          </w:tcPr>
          <w:p>
            <w:pPr>
              <w:jc w:val="right"/>
              <w:rPr>
                <w:rFonts w:hint="default" w:ascii="宋体" w:hAnsi="宋体"/>
                <w:b/>
                <w:sz w:val="15"/>
                <w:szCs w:val="15"/>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35.00</w:t>
            </w:r>
          </w:p>
        </w:tc>
        <w:tc>
          <w:tcPr>
            <w:tcW w:w="900" w:type="dxa"/>
            <w:shd w:val="clear" w:color="auto" w:fill="auto"/>
            <w:vAlign w:val="center"/>
          </w:tcPr>
          <w:p>
            <w:pPr>
              <w:jc w:val="right"/>
              <w:rPr>
                <w:rFonts w:hint="eastAsia" w:ascii="宋体" w:hAnsi="宋体"/>
                <w:b/>
                <w:color w:val="000000"/>
                <w:sz w:val="18"/>
                <w:szCs w:val="18"/>
              </w:rPr>
            </w:pPr>
          </w:p>
        </w:tc>
        <w:tc>
          <w:tcPr>
            <w:tcW w:w="900"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210</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11</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01</w:t>
            </w:r>
          </w:p>
        </w:tc>
        <w:tc>
          <w:tcPr>
            <w:tcW w:w="2500"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行政单位医疗</w:t>
            </w:r>
          </w:p>
        </w:tc>
        <w:tc>
          <w:tcPr>
            <w:tcW w:w="114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48.11</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20.11</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20.11</w:t>
            </w:r>
          </w:p>
        </w:tc>
        <w:tc>
          <w:tcPr>
            <w:tcW w:w="900" w:type="dxa"/>
            <w:shd w:val="clear" w:color="auto" w:fill="auto"/>
            <w:vAlign w:val="center"/>
          </w:tcPr>
          <w:p>
            <w:pPr>
              <w:jc w:val="right"/>
              <w:rPr>
                <w:rFonts w:hint="default" w:ascii="宋体" w:hAnsi="宋体"/>
                <w:sz w:val="15"/>
                <w:szCs w:val="15"/>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28.00</w:t>
            </w:r>
          </w:p>
        </w:tc>
        <w:tc>
          <w:tcPr>
            <w:tcW w:w="900" w:type="dxa"/>
            <w:shd w:val="clear" w:color="auto" w:fill="auto"/>
            <w:vAlign w:val="center"/>
          </w:tcPr>
          <w:p>
            <w:pPr>
              <w:jc w:val="right"/>
              <w:rPr>
                <w:rFonts w:hint="eastAsia" w:ascii="宋体" w:hAnsi="宋体"/>
                <w:color w:val="000000"/>
                <w:sz w:val="18"/>
                <w:szCs w:val="18"/>
              </w:rPr>
            </w:pPr>
          </w:p>
        </w:tc>
        <w:tc>
          <w:tcPr>
            <w:tcW w:w="900"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210</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11</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02</w:t>
            </w:r>
          </w:p>
        </w:tc>
        <w:tc>
          <w:tcPr>
            <w:tcW w:w="2500"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事业单位医疗</w:t>
            </w:r>
          </w:p>
        </w:tc>
        <w:tc>
          <w:tcPr>
            <w:tcW w:w="114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5.64</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5.64</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5.64</w:t>
            </w:r>
          </w:p>
        </w:tc>
        <w:tc>
          <w:tcPr>
            <w:tcW w:w="900" w:type="dxa"/>
            <w:shd w:val="clear" w:color="auto" w:fill="auto"/>
            <w:vAlign w:val="center"/>
          </w:tcPr>
          <w:p>
            <w:pPr>
              <w:jc w:val="right"/>
              <w:rPr>
                <w:rFonts w:hint="default" w:ascii="宋体" w:hAnsi="宋体"/>
                <w:sz w:val="15"/>
                <w:szCs w:val="15"/>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eastAsia" w:ascii="宋体" w:hAnsi="宋体"/>
                <w:color w:val="000000"/>
                <w:sz w:val="18"/>
                <w:szCs w:val="18"/>
              </w:rPr>
            </w:pPr>
          </w:p>
        </w:tc>
        <w:tc>
          <w:tcPr>
            <w:tcW w:w="900"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210</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11</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03</w:t>
            </w:r>
          </w:p>
        </w:tc>
        <w:tc>
          <w:tcPr>
            <w:tcW w:w="2500"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公务员医疗补助</w:t>
            </w:r>
          </w:p>
        </w:tc>
        <w:tc>
          <w:tcPr>
            <w:tcW w:w="114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15.84</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10.84</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10.84</w:t>
            </w:r>
          </w:p>
        </w:tc>
        <w:tc>
          <w:tcPr>
            <w:tcW w:w="900" w:type="dxa"/>
            <w:shd w:val="clear" w:color="auto" w:fill="auto"/>
            <w:vAlign w:val="center"/>
          </w:tcPr>
          <w:p>
            <w:pPr>
              <w:jc w:val="right"/>
              <w:rPr>
                <w:rFonts w:hint="default" w:ascii="宋体" w:hAnsi="宋体"/>
                <w:sz w:val="15"/>
                <w:szCs w:val="15"/>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5.00</w:t>
            </w:r>
          </w:p>
        </w:tc>
        <w:tc>
          <w:tcPr>
            <w:tcW w:w="900" w:type="dxa"/>
            <w:shd w:val="clear" w:color="auto" w:fill="auto"/>
            <w:vAlign w:val="center"/>
          </w:tcPr>
          <w:p>
            <w:pPr>
              <w:jc w:val="right"/>
              <w:rPr>
                <w:rFonts w:hint="eastAsia" w:ascii="宋体" w:hAnsi="宋体"/>
                <w:color w:val="000000"/>
                <w:sz w:val="18"/>
                <w:szCs w:val="18"/>
              </w:rPr>
            </w:pPr>
          </w:p>
        </w:tc>
        <w:tc>
          <w:tcPr>
            <w:tcW w:w="900"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210</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11</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99</w:t>
            </w:r>
          </w:p>
        </w:tc>
        <w:tc>
          <w:tcPr>
            <w:tcW w:w="2500"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其他行政事业单位医疗支出</w:t>
            </w:r>
          </w:p>
        </w:tc>
        <w:tc>
          <w:tcPr>
            <w:tcW w:w="114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2.27</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0.27</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0.27</w:t>
            </w:r>
          </w:p>
        </w:tc>
        <w:tc>
          <w:tcPr>
            <w:tcW w:w="900" w:type="dxa"/>
            <w:shd w:val="clear" w:color="auto" w:fill="auto"/>
            <w:vAlign w:val="center"/>
          </w:tcPr>
          <w:p>
            <w:pPr>
              <w:jc w:val="right"/>
              <w:rPr>
                <w:rFonts w:hint="default" w:ascii="宋体" w:hAnsi="宋体"/>
                <w:sz w:val="15"/>
                <w:szCs w:val="15"/>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2.00</w:t>
            </w:r>
          </w:p>
        </w:tc>
        <w:tc>
          <w:tcPr>
            <w:tcW w:w="900" w:type="dxa"/>
            <w:shd w:val="clear" w:color="auto" w:fill="auto"/>
            <w:vAlign w:val="center"/>
          </w:tcPr>
          <w:p>
            <w:pPr>
              <w:jc w:val="right"/>
              <w:rPr>
                <w:rFonts w:hint="eastAsia" w:ascii="宋体" w:hAnsi="宋体"/>
                <w:color w:val="000000"/>
                <w:sz w:val="18"/>
                <w:szCs w:val="18"/>
              </w:rPr>
            </w:pPr>
          </w:p>
        </w:tc>
        <w:tc>
          <w:tcPr>
            <w:tcW w:w="900"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221</w:t>
            </w:r>
          </w:p>
        </w:tc>
        <w:tc>
          <w:tcPr>
            <w:tcW w:w="260" w:type="dxa"/>
            <w:shd w:val="clear" w:color="auto" w:fill="auto"/>
            <w:vAlign w:val="center"/>
          </w:tcPr>
          <w:p>
            <w:pPr>
              <w:jc w:val="center"/>
              <w:rPr>
                <w:rFonts w:hint="default" w:ascii="宋体" w:hAnsi="宋体"/>
                <w:b/>
                <w:sz w:val="18"/>
                <w:szCs w:val="18"/>
              </w:rPr>
            </w:pPr>
          </w:p>
        </w:tc>
        <w:tc>
          <w:tcPr>
            <w:tcW w:w="260" w:type="dxa"/>
            <w:shd w:val="clear" w:color="auto" w:fill="auto"/>
            <w:vAlign w:val="center"/>
          </w:tcPr>
          <w:p>
            <w:pPr>
              <w:jc w:val="center"/>
              <w:rPr>
                <w:rFonts w:hint="default" w:ascii="宋体" w:hAnsi="宋体"/>
                <w:b/>
                <w:sz w:val="18"/>
                <w:szCs w:val="18"/>
              </w:rPr>
            </w:pPr>
          </w:p>
        </w:tc>
        <w:tc>
          <w:tcPr>
            <w:tcW w:w="2500" w:type="dxa"/>
            <w:shd w:val="clear" w:color="auto" w:fill="auto"/>
            <w:vAlign w:val="center"/>
          </w:tcPr>
          <w:p>
            <w:pPr>
              <w:jc w:val="left"/>
              <w:rPr>
                <w:rFonts w:hint="default" w:ascii="宋体" w:hAnsi="宋体"/>
                <w:b/>
                <w:sz w:val="18"/>
                <w:szCs w:val="18"/>
              </w:rPr>
            </w:pPr>
            <w:r>
              <w:rPr>
                <w:rFonts w:hint="eastAsia" w:ascii="宋体" w:hAnsi="宋体"/>
                <w:b/>
                <w:color w:val="000000"/>
                <w:sz w:val="15"/>
                <w:szCs w:val="15"/>
              </w:rPr>
              <w:t>住房保障支出</w:t>
            </w:r>
          </w:p>
        </w:tc>
        <w:tc>
          <w:tcPr>
            <w:tcW w:w="114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86.03</w:t>
            </w: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36.03</w:t>
            </w: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36.03</w:t>
            </w:r>
          </w:p>
        </w:tc>
        <w:tc>
          <w:tcPr>
            <w:tcW w:w="900" w:type="dxa"/>
            <w:shd w:val="clear" w:color="auto" w:fill="auto"/>
            <w:vAlign w:val="center"/>
          </w:tcPr>
          <w:p>
            <w:pPr>
              <w:jc w:val="right"/>
              <w:rPr>
                <w:rFonts w:hint="default" w:ascii="宋体" w:hAnsi="宋体"/>
                <w:b/>
                <w:sz w:val="15"/>
                <w:szCs w:val="15"/>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50.00</w:t>
            </w:r>
          </w:p>
        </w:tc>
        <w:tc>
          <w:tcPr>
            <w:tcW w:w="900" w:type="dxa"/>
            <w:shd w:val="clear" w:color="auto" w:fill="auto"/>
            <w:vAlign w:val="center"/>
          </w:tcPr>
          <w:p>
            <w:pPr>
              <w:jc w:val="right"/>
              <w:rPr>
                <w:rFonts w:hint="eastAsia" w:ascii="宋体" w:hAnsi="宋体"/>
                <w:b/>
                <w:color w:val="000000"/>
                <w:sz w:val="18"/>
                <w:szCs w:val="18"/>
              </w:rPr>
            </w:pPr>
          </w:p>
        </w:tc>
        <w:tc>
          <w:tcPr>
            <w:tcW w:w="900"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221</w:t>
            </w:r>
          </w:p>
        </w:tc>
        <w:tc>
          <w:tcPr>
            <w:tcW w:w="260"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02</w:t>
            </w:r>
          </w:p>
        </w:tc>
        <w:tc>
          <w:tcPr>
            <w:tcW w:w="260" w:type="dxa"/>
            <w:shd w:val="clear" w:color="auto" w:fill="auto"/>
            <w:vAlign w:val="center"/>
          </w:tcPr>
          <w:p>
            <w:pPr>
              <w:jc w:val="center"/>
              <w:rPr>
                <w:rFonts w:hint="default" w:ascii="宋体" w:hAnsi="宋体"/>
                <w:b/>
                <w:sz w:val="18"/>
                <w:szCs w:val="18"/>
              </w:rPr>
            </w:pPr>
          </w:p>
        </w:tc>
        <w:tc>
          <w:tcPr>
            <w:tcW w:w="2500" w:type="dxa"/>
            <w:shd w:val="clear" w:color="auto" w:fill="auto"/>
            <w:vAlign w:val="center"/>
          </w:tcPr>
          <w:p>
            <w:pPr>
              <w:jc w:val="left"/>
              <w:rPr>
                <w:rFonts w:hint="default" w:ascii="宋体" w:hAnsi="宋体"/>
                <w:b/>
                <w:sz w:val="18"/>
                <w:szCs w:val="18"/>
              </w:rPr>
            </w:pPr>
            <w:r>
              <w:rPr>
                <w:rFonts w:hint="eastAsia" w:ascii="宋体" w:hAnsi="宋体"/>
                <w:b/>
                <w:color w:val="000000"/>
                <w:sz w:val="15"/>
                <w:szCs w:val="15"/>
              </w:rPr>
              <w:t xml:space="preserve">  住房改革支出</w:t>
            </w:r>
          </w:p>
        </w:tc>
        <w:tc>
          <w:tcPr>
            <w:tcW w:w="114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86.03</w:t>
            </w: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36.03</w:t>
            </w: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36.03</w:t>
            </w:r>
          </w:p>
        </w:tc>
        <w:tc>
          <w:tcPr>
            <w:tcW w:w="900" w:type="dxa"/>
            <w:shd w:val="clear" w:color="auto" w:fill="auto"/>
            <w:vAlign w:val="center"/>
          </w:tcPr>
          <w:p>
            <w:pPr>
              <w:jc w:val="right"/>
              <w:rPr>
                <w:rFonts w:hint="default" w:ascii="宋体" w:hAnsi="宋体"/>
                <w:b/>
                <w:sz w:val="15"/>
                <w:szCs w:val="15"/>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50.00</w:t>
            </w:r>
          </w:p>
        </w:tc>
        <w:tc>
          <w:tcPr>
            <w:tcW w:w="900" w:type="dxa"/>
            <w:shd w:val="clear" w:color="auto" w:fill="auto"/>
            <w:vAlign w:val="center"/>
          </w:tcPr>
          <w:p>
            <w:pPr>
              <w:jc w:val="right"/>
              <w:rPr>
                <w:rFonts w:hint="eastAsia" w:ascii="宋体" w:hAnsi="宋体"/>
                <w:b/>
                <w:color w:val="000000"/>
                <w:sz w:val="18"/>
                <w:szCs w:val="18"/>
              </w:rPr>
            </w:pPr>
          </w:p>
        </w:tc>
        <w:tc>
          <w:tcPr>
            <w:tcW w:w="900"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221</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02</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01</w:t>
            </w:r>
          </w:p>
        </w:tc>
        <w:tc>
          <w:tcPr>
            <w:tcW w:w="2500"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住房公积金</w:t>
            </w:r>
          </w:p>
        </w:tc>
        <w:tc>
          <w:tcPr>
            <w:tcW w:w="114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86.03</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36.03</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36.03</w:t>
            </w:r>
          </w:p>
        </w:tc>
        <w:tc>
          <w:tcPr>
            <w:tcW w:w="900" w:type="dxa"/>
            <w:shd w:val="clear" w:color="auto" w:fill="auto"/>
            <w:vAlign w:val="center"/>
          </w:tcPr>
          <w:p>
            <w:pPr>
              <w:jc w:val="right"/>
              <w:rPr>
                <w:rFonts w:hint="default" w:ascii="宋体" w:hAnsi="宋体"/>
                <w:sz w:val="15"/>
                <w:szCs w:val="15"/>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50.00</w:t>
            </w:r>
          </w:p>
        </w:tc>
        <w:tc>
          <w:tcPr>
            <w:tcW w:w="900" w:type="dxa"/>
            <w:shd w:val="clear" w:color="auto" w:fill="auto"/>
            <w:vAlign w:val="center"/>
          </w:tcPr>
          <w:p>
            <w:pPr>
              <w:jc w:val="right"/>
              <w:rPr>
                <w:rFonts w:hint="eastAsia" w:ascii="宋体" w:hAnsi="宋体"/>
                <w:color w:val="000000"/>
                <w:sz w:val="18"/>
                <w:szCs w:val="18"/>
              </w:rPr>
            </w:pPr>
          </w:p>
        </w:tc>
        <w:tc>
          <w:tcPr>
            <w:tcW w:w="900"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b/>
                <w:sz w:val="18"/>
                <w:szCs w:val="18"/>
              </w:rPr>
            </w:pPr>
          </w:p>
        </w:tc>
        <w:tc>
          <w:tcPr>
            <w:tcW w:w="260" w:type="dxa"/>
            <w:shd w:val="clear" w:color="auto" w:fill="auto"/>
            <w:vAlign w:val="center"/>
          </w:tcPr>
          <w:p>
            <w:pPr>
              <w:jc w:val="center"/>
              <w:rPr>
                <w:rFonts w:hint="default" w:ascii="宋体" w:hAnsi="宋体"/>
                <w:b/>
                <w:sz w:val="18"/>
                <w:szCs w:val="18"/>
              </w:rPr>
            </w:pPr>
          </w:p>
        </w:tc>
        <w:tc>
          <w:tcPr>
            <w:tcW w:w="260" w:type="dxa"/>
            <w:shd w:val="clear" w:color="auto" w:fill="auto"/>
            <w:vAlign w:val="center"/>
          </w:tcPr>
          <w:p>
            <w:pPr>
              <w:jc w:val="center"/>
              <w:rPr>
                <w:rFonts w:hint="default" w:ascii="宋体" w:hAnsi="宋体"/>
                <w:b/>
                <w:sz w:val="18"/>
                <w:szCs w:val="18"/>
              </w:rPr>
            </w:pPr>
          </w:p>
        </w:tc>
        <w:tc>
          <w:tcPr>
            <w:tcW w:w="2500"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总计</w:t>
            </w:r>
          </w:p>
        </w:tc>
        <w:tc>
          <w:tcPr>
            <w:tcW w:w="114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857.40</w:t>
            </w: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657.40</w:t>
            </w: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631.90</w:t>
            </w:r>
          </w:p>
        </w:tc>
        <w:tc>
          <w:tcPr>
            <w:tcW w:w="900" w:type="dxa"/>
            <w:shd w:val="clear" w:color="auto" w:fill="auto"/>
            <w:vAlign w:val="center"/>
          </w:tcPr>
          <w:p>
            <w:pPr>
              <w:jc w:val="right"/>
              <w:rPr>
                <w:rFonts w:hint="default" w:ascii="宋体" w:hAnsi="宋体"/>
                <w:b/>
                <w:sz w:val="15"/>
                <w:szCs w:val="15"/>
              </w:rPr>
            </w:pPr>
            <w:r>
              <w:rPr>
                <w:rFonts w:hint="eastAsia" w:ascii="宋体" w:hAnsi="宋体"/>
                <w:b/>
                <w:color w:val="000000"/>
                <w:sz w:val="15"/>
                <w:szCs w:val="15"/>
              </w:rPr>
              <w:t>25.50</w:t>
            </w: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200.00</w:t>
            </w:r>
          </w:p>
        </w:tc>
        <w:tc>
          <w:tcPr>
            <w:tcW w:w="900" w:type="dxa"/>
            <w:shd w:val="clear" w:color="auto" w:fill="auto"/>
            <w:vAlign w:val="center"/>
          </w:tcPr>
          <w:p>
            <w:pPr>
              <w:jc w:val="right"/>
              <w:rPr>
                <w:rFonts w:hint="eastAsia" w:ascii="宋体" w:hAnsi="宋体"/>
                <w:b/>
                <w:color w:val="000000"/>
                <w:sz w:val="18"/>
                <w:szCs w:val="18"/>
              </w:rPr>
            </w:pPr>
          </w:p>
        </w:tc>
        <w:tc>
          <w:tcPr>
            <w:tcW w:w="900" w:type="dxa"/>
            <w:shd w:val="clear" w:color="auto" w:fill="auto"/>
            <w:vAlign w:val="center"/>
          </w:tcPr>
          <w:p>
            <w:pPr>
              <w:jc w:val="right"/>
              <w:rPr>
                <w:rFonts w:hint="eastAsia" w:ascii="宋体" w:hAnsi="宋体"/>
                <w:b/>
                <w:color w:val="000000"/>
                <w:sz w:val="18"/>
                <w:szCs w:val="18"/>
              </w:rPr>
            </w:pPr>
          </w:p>
        </w:tc>
      </w:tr>
    </w:tbl>
    <w:p>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pPr>
        <w:jc w:val="left"/>
        <w:rPr>
          <w:rFonts w:hint="default" w:ascii="宋体" w:hAnsi="宋体"/>
          <w:color w:val="000000"/>
          <w:sz w:val="18"/>
          <w:szCs w:val="18"/>
        </w:rPr>
      </w:pPr>
      <w:r>
        <w:rPr>
          <w:rFonts w:hint="eastAsia" w:ascii="宋体" w:hAnsi="宋体"/>
          <w:color w:val="000000"/>
          <w:sz w:val="18"/>
          <w:szCs w:val="18"/>
        </w:rPr>
        <w:t>表3</w:t>
      </w:r>
    </w:p>
    <w:p>
      <w:pPr>
        <w:jc w:val="center"/>
        <w:rPr>
          <w:rFonts w:hint="default" w:ascii="仿宋" w:hAnsi="宋体" w:eastAsia="仿宋"/>
          <w:b/>
          <w:color w:val="000000"/>
          <w:sz w:val="28"/>
          <w:szCs w:val="28"/>
        </w:rPr>
      </w:pPr>
      <w:r>
        <w:rPr>
          <w:rFonts w:hint="eastAsia" w:ascii="仿宋" w:hAnsi="宋体" w:eastAsia="仿宋"/>
          <w:b/>
          <w:color w:val="000000"/>
          <w:sz w:val="28"/>
          <w:szCs w:val="28"/>
        </w:rPr>
        <w:t>部门支出总体情况表</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pPr>
              <w:jc w:val="left"/>
              <w:rPr>
                <w:sz w:val="18"/>
                <w:szCs w:val="18"/>
              </w:rPr>
            </w:pPr>
            <w:r>
              <w:rPr>
                <w:rFonts w:hint="eastAsia"/>
                <w:color w:val="000000"/>
                <w:sz w:val="18"/>
                <w:szCs w:val="18"/>
              </w:rPr>
              <w:t>编制部门：呼图壁县人民代表大会常务委员会办公室</w:t>
            </w:r>
          </w:p>
        </w:tc>
        <w:tc>
          <w:tcPr>
            <w:tcW w:w="1679" w:type="dxa"/>
            <w:gridSpan w:val="2"/>
            <w:tcBorders>
              <w:top w:val="nil"/>
              <w:left w:val="nil"/>
              <w:right w:val="nil"/>
            </w:tcBorders>
            <w:shd w:val="clear" w:color="auto" w:fill="auto"/>
            <w:vAlign w:val="center"/>
          </w:tcPr>
          <w:p>
            <w:pPr>
              <w:jc w:val="right"/>
              <w:rPr>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pPr>
              <w:jc w:val="center"/>
              <w:rPr>
                <w:sz w:val="18"/>
                <w:szCs w:val="18"/>
              </w:rPr>
            </w:pPr>
            <w:r>
              <w:rPr>
                <w:rFonts w:hint="eastAsia"/>
                <w:sz w:val="18"/>
                <w:szCs w:val="18"/>
              </w:rPr>
              <w:t>科目</w:t>
            </w:r>
          </w:p>
        </w:tc>
        <w:tc>
          <w:tcPr>
            <w:tcW w:w="4017" w:type="dxa"/>
            <w:gridSpan w:val="4"/>
            <w:shd w:val="clear" w:color="auto" w:fill="auto"/>
            <w:vAlign w:val="center"/>
          </w:tcPr>
          <w:p>
            <w:pPr>
              <w:jc w:val="center"/>
              <w:rPr>
                <w:sz w:val="18"/>
                <w:szCs w:val="18"/>
              </w:rPr>
            </w:pPr>
            <w:r>
              <w:rPr>
                <w:rFonts w:hint="eastAsia"/>
                <w:sz w:val="18"/>
                <w:szCs w:val="18"/>
              </w:rPr>
              <w:t>支出预算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pPr>
              <w:jc w:val="center"/>
              <w:rPr>
                <w:sz w:val="18"/>
                <w:szCs w:val="18"/>
              </w:rPr>
            </w:pPr>
            <w:r>
              <w:rPr>
                <w:rFonts w:hint="eastAsia"/>
                <w:sz w:val="18"/>
                <w:szCs w:val="18"/>
              </w:rPr>
              <w:t>科目代码</w:t>
            </w:r>
          </w:p>
        </w:tc>
        <w:tc>
          <w:tcPr>
            <w:tcW w:w="4169" w:type="dxa"/>
            <w:vMerge w:val="restart"/>
            <w:shd w:val="clear" w:color="auto" w:fill="auto"/>
            <w:vAlign w:val="center"/>
          </w:tcPr>
          <w:p>
            <w:pPr>
              <w:jc w:val="center"/>
              <w:rPr>
                <w:sz w:val="18"/>
                <w:szCs w:val="18"/>
              </w:rPr>
            </w:pPr>
            <w:r>
              <w:rPr>
                <w:rFonts w:hint="eastAsia"/>
                <w:sz w:val="18"/>
                <w:szCs w:val="18"/>
              </w:rPr>
              <w:t>科目名称</w:t>
            </w:r>
          </w:p>
        </w:tc>
        <w:tc>
          <w:tcPr>
            <w:tcW w:w="1306" w:type="dxa"/>
            <w:vMerge w:val="restart"/>
            <w:shd w:val="clear" w:color="auto" w:fill="auto"/>
            <w:vAlign w:val="center"/>
          </w:tcPr>
          <w:p>
            <w:pPr>
              <w:jc w:val="center"/>
              <w:rPr>
                <w:sz w:val="18"/>
                <w:szCs w:val="18"/>
              </w:rPr>
            </w:pPr>
            <w:r>
              <w:rPr>
                <w:rFonts w:hint="eastAsia"/>
                <w:sz w:val="18"/>
                <w:szCs w:val="18"/>
              </w:rPr>
              <w:t>合计</w:t>
            </w:r>
          </w:p>
        </w:tc>
        <w:tc>
          <w:tcPr>
            <w:tcW w:w="1306" w:type="dxa"/>
            <w:gridSpan w:val="2"/>
            <w:vMerge w:val="restart"/>
            <w:shd w:val="clear" w:color="auto" w:fill="auto"/>
            <w:vAlign w:val="center"/>
          </w:tcPr>
          <w:p>
            <w:pPr>
              <w:jc w:val="center"/>
              <w:rPr>
                <w:sz w:val="18"/>
                <w:szCs w:val="18"/>
              </w:rPr>
            </w:pPr>
            <w:r>
              <w:rPr>
                <w:rFonts w:hint="eastAsia"/>
                <w:sz w:val="18"/>
                <w:szCs w:val="18"/>
              </w:rPr>
              <w:t>基本支出</w:t>
            </w:r>
          </w:p>
        </w:tc>
        <w:tc>
          <w:tcPr>
            <w:tcW w:w="1405" w:type="dxa"/>
            <w:vMerge w:val="restart"/>
            <w:shd w:val="clear" w:color="auto" w:fill="auto"/>
            <w:vAlign w:val="center"/>
          </w:tcPr>
          <w:p>
            <w:pPr>
              <w:jc w:val="center"/>
              <w:rPr>
                <w:sz w:val="18"/>
                <w:szCs w:val="18"/>
              </w:rPr>
            </w:pPr>
            <w:r>
              <w:rPr>
                <w:rFonts w:hint="eastAsia"/>
                <w:sz w:val="18"/>
                <w:szCs w:val="18"/>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pPr>
              <w:jc w:val="center"/>
              <w:rPr>
                <w:sz w:val="18"/>
                <w:szCs w:val="18"/>
              </w:rPr>
            </w:pPr>
            <w:r>
              <w:rPr>
                <w:rFonts w:hint="eastAsia"/>
                <w:sz w:val="18"/>
                <w:szCs w:val="18"/>
              </w:rPr>
              <w:t>类</w:t>
            </w:r>
          </w:p>
        </w:tc>
        <w:tc>
          <w:tcPr>
            <w:tcW w:w="567" w:type="dxa"/>
            <w:shd w:val="clear" w:color="auto" w:fill="auto"/>
            <w:vAlign w:val="center"/>
          </w:tcPr>
          <w:p>
            <w:pPr>
              <w:jc w:val="center"/>
              <w:rPr>
                <w:sz w:val="18"/>
                <w:szCs w:val="18"/>
              </w:rPr>
            </w:pPr>
            <w:r>
              <w:rPr>
                <w:rFonts w:hint="eastAsia"/>
                <w:sz w:val="18"/>
                <w:szCs w:val="18"/>
              </w:rPr>
              <w:t>款</w:t>
            </w:r>
          </w:p>
        </w:tc>
        <w:tc>
          <w:tcPr>
            <w:tcW w:w="567" w:type="dxa"/>
            <w:shd w:val="clear" w:color="auto" w:fill="auto"/>
            <w:vAlign w:val="center"/>
          </w:tcPr>
          <w:p>
            <w:pPr>
              <w:jc w:val="center"/>
              <w:rPr>
                <w:sz w:val="18"/>
                <w:szCs w:val="18"/>
              </w:rPr>
            </w:pPr>
            <w:r>
              <w:rPr>
                <w:rFonts w:hint="eastAsia"/>
                <w:sz w:val="18"/>
                <w:szCs w:val="18"/>
              </w:rPr>
              <w:t>项</w:t>
            </w:r>
          </w:p>
        </w:tc>
        <w:tc>
          <w:tcPr>
            <w:tcW w:w="4169" w:type="dxa"/>
            <w:vMerge w:val="continue"/>
            <w:shd w:val="clear" w:color="auto" w:fill="auto"/>
            <w:vAlign w:val="center"/>
          </w:tcPr>
          <w:p>
            <w:pPr>
              <w:jc w:val="center"/>
              <w:rPr>
                <w:sz w:val="18"/>
                <w:szCs w:val="18"/>
              </w:rPr>
            </w:pPr>
          </w:p>
        </w:tc>
        <w:tc>
          <w:tcPr>
            <w:tcW w:w="1306" w:type="dxa"/>
            <w:vMerge w:val="continue"/>
            <w:shd w:val="clear" w:color="auto" w:fill="auto"/>
            <w:vAlign w:val="center"/>
          </w:tcPr>
          <w:p>
            <w:pPr>
              <w:jc w:val="center"/>
              <w:rPr>
                <w:sz w:val="18"/>
                <w:szCs w:val="18"/>
              </w:rPr>
            </w:pPr>
          </w:p>
        </w:tc>
        <w:tc>
          <w:tcPr>
            <w:tcW w:w="1306" w:type="dxa"/>
            <w:gridSpan w:val="2"/>
            <w:vMerge w:val="continue"/>
            <w:shd w:val="clear" w:color="auto" w:fill="auto"/>
            <w:vAlign w:val="center"/>
          </w:tcPr>
          <w:p>
            <w:pPr>
              <w:jc w:val="center"/>
              <w:rPr>
                <w:sz w:val="18"/>
                <w:szCs w:val="18"/>
              </w:rPr>
            </w:pPr>
          </w:p>
        </w:tc>
        <w:tc>
          <w:tcPr>
            <w:tcW w:w="1405" w:type="dxa"/>
            <w:vMerge w:val="continue"/>
            <w:shd w:val="clear" w:color="auto" w:fill="auto"/>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201</w:t>
            </w:r>
          </w:p>
        </w:tc>
        <w:tc>
          <w:tcPr>
            <w:tcW w:w="340" w:type="dxa"/>
            <w:shd w:val="clear" w:color="auto" w:fill="auto"/>
            <w:vAlign w:val="center"/>
          </w:tcPr>
          <w:p>
            <w:pPr>
              <w:jc w:val="center"/>
              <w:rPr>
                <w:rFonts w:hint="default" w:ascii="宋体" w:hAnsi="宋体"/>
                <w:b/>
                <w:sz w:val="18"/>
                <w:szCs w:val="18"/>
              </w:rPr>
            </w:pPr>
          </w:p>
        </w:tc>
        <w:tc>
          <w:tcPr>
            <w:tcW w:w="340" w:type="dxa"/>
            <w:shd w:val="clear" w:color="auto" w:fill="auto"/>
            <w:vAlign w:val="center"/>
          </w:tcPr>
          <w:p>
            <w:pPr>
              <w:jc w:val="center"/>
              <w:rPr>
                <w:rFonts w:hint="default" w:ascii="宋体" w:hAnsi="宋体"/>
                <w:b/>
                <w:sz w:val="18"/>
                <w:szCs w:val="18"/>
              </w:rPr>
            </w:pPr>
          </w:p>
        </w:tc>
        <w:tc>
          <w:tcPr>
            <w:tcW w:w="340" w:type="dxa"/>
            <w:shd w:val="clear" w:color="auto" w:fill="auto"/>
            <w:vAlign w:val="center"/>
          </w:tcPr>
          <w:p>
            <w:pPr>
              <w:jc w:val="left"/>
              <w:rPr>
                <w:rFonts w:hint="default" w:ascii="宋体" w:hAnsi="宋体"/>
                <w:b/>
                <w:sz w:val="18"/>
                <w:szCs w:val="18"/>
              </w:rPr>
            </w:pPr>
            <w:r>
              <w:rPr>
                <w:rFonts w:hint="eastAsia" w:ascii="宋体" w:hAnsi="宋体"/>
                <w:b/>
                <w:color w:val="000000"/>
                <w:sz w:val="18"/>
                <w:szCs w:val="18"/>
              </w:rPr>
              <w:t>一般公共服务支出</w:t>
            </w:r>
          </w:p>
        </w:tc>
        <w:tc>
          <w:tcPr>
            <w:tcW w:w="340" w:type="dxa"/>
            <w:shd w:val="clear" w:color="auto" w:fill="auto"/>
            <w:vAlign w:val="center"/>
          </w:tcPr>
          <w:p>
            <w:pPr>
              <w:jc w:val="right"/>
              <w:rPr>
                <w:b/>
                <w:sz w:val="18"/>
                <w:szCs w:val="18"/>
              </w:rPr>
            </w:pPr>
            <w:r>
              <w:rPr>
                <w:rFonts w:hint="eastAsia" w:ascii="宋体" w:hAnsi="宋体"/>
                <w:b/>
                <w:color w:val="000000"/>
                <w:sz w:val="18"/>
                <w:szCs w:val="18"/>
              </w:rPr>
              <w:t>541.43</w:t>
            </w:r>
          </w:p>
        </w:tc>
        <w:tc>
          <w:tcPr>
            <w:tcW w:w="340" w:type="dxa"/>
            <w:gridSpan w:val="2"/>
            <w:shd w:val="clear" w:color="auto" w:fill="auto"/>
            <w:vAlign w:val="center"/>
          </w:tcPr>
          <w:p>
            <w:pPr>
              <w:jc w:val="right"/>
              <w:rPr>
                <w:b/>
                <w:sz w:val="18"/>
                <w:szCs w:val="18"/>
              </w:rPr>
            </w:pPr>
            <w:r>
              <w:rPr>
                <w:rFonts w:hint="eastAsia" w:ascii="宋体" w:hAnsi="宋体"/>
                <w:b/>
                <w:color w:val="000000"/>
                <w:sz w:val="18"/>
                <w:szCs w:val="18"/>
              </w:rPr>
              <w:t>442.77</w:t>
            </w:r>
          </w:p>
        </w:tc>
        <w:tc>
          <w:tcPr>
            <w:tcW w:w="340" w:type="dxa"/>
            <w:shd w:val="clear" w:color="auto" w:fill="auto"/>
            <w:vAlign w:val="center"/>
          </w:tcPr>
          <w:p>
            <w:pPr>
              <w:jc w:val="right"/>
              <w:rPr>
                <w:b/>
                <w:sz w:val="18"/>
                <w:szCs w:val="18"/>
              </w:rPr>
            </w:pPr>
            <w:r>
              <w:rPr>
                <w:rFonts w:hint="eastAsia" w:ascii="宋体" w:hAnsi="宋体"/>
                <w:b/>
                <w:color w:val="000000"/>
                <w:sz w:val="18"/>
                <w:szCs w:val="18"/>
              </w:rPr>
              <w:t>98.66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201</w:t>
            </w:r>
          </w:p>
        </w:tc>
        <w:tc>
          <w:tcPr>
            <w:tcW w:w="340"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01</w:t>
            </w:r>
          </w:p>
        </w:tc>
        <w:tc>
          <w:tcPr>
            <w:tcW w:w="340" w:type="dxa"/>
            <w:shd w:val="clear" w:color="auto" w:fill="auto"/>
            <w:vAlign w:val="center"/>
          </w:tcPr>
          <w:p>
            <w:pPr>
              <w:jc w:val="center"/>
              <w:rPr>
                <w:rFonts w:hint="default" w:ascii="宋体" w:hAnsi="宋体"/>
                <w:b/>
                <w:sz w:val="18"/>
                <w:szCs w:val="18"/>
              </w:rPr>
            </w:pPr>
          </w:p>
        </w:tc>
        <w:tc>
          <w:tcPr>
            <w:tcW w:w="340" w:type="dxa"/>
            <w:shd w:val="clear" w:color="auto" w:fill="auto"/>
            <w:vAlign w:val="center"/>
          </w:tcPr>
          <w:p>
            <w:pPr>
              <w:jc w:val="left"/>
              <w:rPr>
                <w:rFonts w:hint="default" w:ascii="宋体" w:hAnsi="宋体"/>
                <w:b/>
                <w:sz w:val="18"/>
                <w:szCs w:val="18"/>
              </w:rPr>
            </w:pPr>
            <w:r>
              <w:rPr>
                <w:rFonts w:hint="eastAsia" w:ascii="宋体" w:hAnsi="宋体"/>
                <w:b/>
                <w:color w:val="000000"/>
                <w:sz w:val="18"/>
                <w:szCs w:val="18"/>
              </w:rPr>
              <w:t xml:space="preserve">  人大事务</w:t>
            </w:r>
          </w:p>
        </w:tc>
        <w:tc>
          <w:tcPr>
            <w:tcW w:w="340" w:type="dxa"/>
            <w:shd w:val="clear" w:color="auto" w:fill="auto"/>
            <w:vAlign w:val="center"/>
          </w:tcPr>
          <w:p>
            <w:pPr>
              <w:jc w:val="right"/>
              <w:rPr>
                <w:b/>
                <w:sz w:val="18"/>
                <w:szCs w:val="18"/>
              </w:rPr>
            </w:pPr>
            <w:r>
              <w:rPr>
                <w:rFonts w:hint="eastAsia" w:ascii="宋体" w:hAnsi="宋体"/>
                <w:b/>
                <w:color w:val="000000"/>
                <w:sz w:val="18"/>
                <w:szCs w:val="18"/>
              </w:rPr>
              <w:t>541.43</w:t>
            </w:r>
          </w:p>
        </w:tc>
        <w:tc>
          <w:tcPr>
            <w:tcW w:w="340" w:type="dxa"/>
            <w:gridSpan w:val="2"/>
            <w:shd w:val="clear" w:color="auto" w:fill="auto"/>
            <w:vAlign w:val="center"/>
          </w:tcPr>
          <w:p>
            <w:pPr>
              <w:jc w:val="right"/>
              <w:rPr>
                <w:b/>
                <w:sz w:val="18"/>
                <w:szCs w:val="18"/>
              </w:rPr>
            </w:pPr>
            <w:r>
              <w:rPr>
                <w:rFonts w:hint="eastAsia" w:ascii="宋体" w:hAnsi="宋体"/>
                <w:b/>
                <w:color w:val="000000"/>
                <w:sz w:val="18"/>
                <w:szCs w:val="18"/>
              </w:rPr>
              <w:t>442.77</w:t>
            </w:r>
          </w:p>
        </w:tc>
        <w:tc>
          <w:tcPr>
            <w:tcW w:w="340" w:type="dxa"/>
            <w:shd w:val="clear" w:color="auto" w:fill="auto"/>
            <w:vAlign w:val="center"/>
          </w:tcPr>
          <w:p>
            <w:pPr>
              <w:jc w:val="right"/>
              <w:rPr>
                <w:b/>
                <w:sz w:val="18"/>
                <w:szCs w:val="18"/>
              </w:rPr>
            </w:pPr>
            <w:r>
              <w:rPr>
                <w:rFonts w:hint="eastAsia" w:ascii="宋体" w:hAnsi="宋体"/>
                <w:b/>
                <w:color w:val="000000"/>
                <w:sz w:val="18"/>
                <w:szCs w:val="18"/>
              </w:rPr>
              <w:t>98.66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201</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01</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01</w:t>
            </w:r>
          </w:p>
        </w:tc>
        <w:tc>
          <w:tcPr>
            <w:tcW w:w="340"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行政运行</w:t>
            </w:r>
          </w:p>
        </w:tc>
        <w:tc>
          <w:tcPr>
            <w:tcW w:w="340" w:type="dxa"/>
            <w:shd w:val="clear" w:color="auto" w:fill="auto"/>
            <w:vAlign w:val="center"/>
          </w:tcPr>
          <w:p>
            <w:pPr>
              <w:jc w:val="right"/>
              <w:rPr>
                <w:sz w:val="18"/>
                <w:szCs w:val="18"/>
              </w:rPr>
            </w:pPr>
            <w:r>
              <w:rPr>
                <w:rFonts w:hint="eastAsia" w:ascii="宋体" w:hAnsi="宋体"/>
                <w:color w:val="000000"/>
                <w:sz w:val="18"/>
                <w:szCs w:val="18"/>
              </w:rPr>
              <w:t>359.52</w:t>
            </w:r>
          </w:p>
        </w:tc>
        <w:tc>
          <w:tcPr>
            <w:tcW w:w="340" w:type="dxa"/>
            <w:gridSpan w:val="2"/>
            <w:shd w:val="clear" w:color="auto" w:fill="auto"/>
            <w:vAlign w:val="center"/>
          </w:tcPr>
          <w:p>
            <w:pPr>
              <w:jc w:val="right"/>
              <w:rPr>
                <w:sz w:val="18"/>
                <w:szCs w:val="18"/>
              </w:rPr>
            </w:pPr>
            <w:r>
              <w:rPr>
                <w:rFonts w:hint="eastAsia" w:ascii="宋体" w:hAnsi="宋体"/>
                <w:color w:val="000000"/>
                <w:sz w:val="18"/>
                <w:szCs w:val="18"/>
              </w:rPr>
              <w:t>359.52</w:t>
            </w:r>
          </w:p>
        </w:tc>
        <w:tc>
          <w:tcPr>
            <w:tcW w:w="340"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201</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01</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02</w:t>
            </w:r>
          </w:p>
        </w:tc>
        <w:tc>
          <w:tcPr>
            <w:tcW w:w="340"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一般行政管理事务</w:t>
            </w:r>
          </w:p>
        </w:tc>
        <w:tc>
          <w:tcPr>
            <w:tcW w:w="340" w:type="dxa"/>
            <w:shd w:val="clear" w:color="auto" w:fill="auto"/>
            <w:vAlign w:val="center"/>
          </w:tcPr>
          <w:p>
            <w:pPr>
              <w:jc w:val="right"/>
              <w:rPr>
                <w:sz w:val="18"/>
                <w:szCs w:val="18"/>
              </w:rPr>
            </w:pPr>
            <w:r>
              <w:rPr>
                <w:rFonts w:hint="eastAsia" w:ascii="宋体" w:hAnsi="宋体"/>
                <w:color w:val="000000"/>
                <w:sz w:val="18"/>
                <w:szCs w:val="18"/>
              </w:rPr>
              <w:t>68.16</w:t>
            </w:r>
          </w:p>
        </w:tc>
        <w:tc>
          <w:tcPr>
            <w:tcW w:w="340" w:type="dxa"/>
            <w:gridSpan w:val="2"/>
            <w:shd w:val="clear" w:color="auto" w:fill="auto"/>
            <w:vAlign w:val="center"/>
          </w:tcPr>
          <w:p>
            <w:pPr>
              <w:jc w:val="right"/>
              <w:rPr>
                <w:sz w:val="18"/>
                <w:szCs w:val="18"/>
              </w:rPr>
            </w:pPr>
          </w:p>
        </w:tc>
        <w:tc>
          <w:tcPr>
            <w:tcW w:w="340" w:type="dxa"/>
            <w:shd w:val="clear" w:color="auto" w:fill="auto"/>
            <w:vAlign w:val="center"/>
          </w:tcPr>
          <w:p>
            <w:pPr>
              <w:jc w:val="right"/>
              <w:rPr>
                <w:sz w:val="18"/>
                <w:szCs w:val="18"/>
              </w:rPr>
            </w:pPr>
            <w:r>
              <w:rPr>
                <w:rFonts w:hint="eastAsia" w:ascii="宋体" w:hAnsi="宋体"/>
                <w:color w:val="000000"/>
                <w:sz w:val="18"/>
                <w:szCs w:val="18"/>
              </w:rPr>
              <w:t>68.16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201</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01</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04</w:t>
            </w:r>
          </w:p>
        </w:tc>
        <w:tc>
          <w:tcPr>
            <w:tcW w:w="340"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人大会议</w:t>
            </w:r>
          </w:p>
        </w:tc>
        <w:tc>
          <w:tcPr>
            <w:tcW w:w="340" w:type="dxa"/>
            <w:shd w:val="clear" w:color="auto" w:fill="auto"/>
            <w:vAlign w:val="center"/>
          </w:tcPr>
          <w:p>
            <w:pPr>
              <w:jc w:val="right"/>
              <w:rPr>
                <w:sz w:val="18"/>
                <w:szCs w:val="18"/>
              </w:rPr>
            </w:pPr>
            <w:r>
              <w:rPr>
                <w:rFonts w:hint="eastAsia" w:ascii="宋体" w:hAnsi="宋体"/>
                <w:color w:val="000000"/>
                <w:sz w:val="18"/>
                <w:szCs w:val="18"/>
              </w:rPr>
              <w:t>15.00</w:t>
            </w:r>
          </w:p>
        </w:tc>
        <w:tc>
          <w:tcPr>
            <w:tcW w:w="340" w:type="dxa"/>
            <w:gridSpan w:val="2"/>
            <w:shd w:val="clear" w:color="auto" w:fill="auto"/>
            <w:vAlign w:val="center"/>
          </w:tcPr>
          <w:p>
            <w:pPr>
              <w:jc w:val="right"/>
              <w:rPr>
                <w:sz w:val="18"/>
                <w:szCs w:val="18"/>
              </w:rPr>
            </w:pPr>
            <w:r>
              <w:rPr>
                <w:rFonts w:hint="eastAsia" w:ascii="宋体" w:hAnsi="宋体"/>
                <w:color w:val="000000"/>
                <w:sz w:val="18"/>
                <w:szCs w:val="18"/>
              </w:rPr>
              <w:t>15.00</w:t>
            </w:r>
          </w:p>
        </w:tc>
        <w:tc>
          <w:tcPr>
            <w:tcW w:w="340"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201</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01</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08</w:t>
            </w:r>
          </w:p>
        </w:tc>
        <w:tc>
          <w:tcPr>
            <w:tcW w:w="340"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代表工作</w:t>
            </w:r>
          </w:p>
        </w:tc>
        <w:tc>
          <w:tcPr>
            <w:tcW w:w="340" w:type="dxa"/>
            <w:shd w:val="clear" w:color="auto" w:fill="auto"/>
            <w:vAlign w:val="center"/>
          </w:tcPr>
          <w:p>
            <w:pPr>
              <w:jc w:val="right"/>
              <w:rPr>
                <w:sz w:val="18"/>
                <w:szCs w:val="18"/>
              </w:rPr>
            </w:pPr>
            <w:r>
              <w:rPr>
                <w:rFonts w:hint="eastAsia" w:ascii="宋体" w:hAnsi="宋体"/>
                <w:color w:val="000000"/>
                <w:sz w:val="18"/>
                <w:szCs w:val="18"/>
              </w:rPr>
              <w:t>21.50</w:t>
            </w:r>
          </w:p>
        </w:tc>
        <w:tc>
          <w:tcPr>
            <w:tcW w:w="340" w:type="dxa"/>
            <w:gridSpan w:val="2"/>
            <w:shd w:val="clear" w:color="auto" w:fill="auto"/>
            <w:vAlign w:val="center"/>
          </w:tcPr>
          <w:p>
            <w:pPr>
              <w:jc w:val="right"/>
              <w:rPr>
                <w:sz w:val="18"/>
                <w:szCs w:val="18"/>
              </w:rPr>
            </w:pPr>
          </w:p>
        </w:tc>
        <w:tc>
          <w:tcPr>
            <w:tcW w:w="340" w:type="dxa"/>
            <w:shd w:val="clear" w:color="auto" w:fill="auto"/>
            <w:vAlign w:val="center"/>
          </w:tcPr>
          <w:p>
            <w:pPr>
              <w:jc w:val="right"/>
              <w:rPr>
                <w:sz w:val="18"/>
                <w:szCs w:val="18"/>
              </w:rPr>
            </w:pPr>
            <w:r>
              <w:rPr>
                <w:rFonts w:hint="eastAsia" w:ascii="宋体" w:hAnsi="宋体"/>
                <w:color w:val="000000"/>
                <w:sz w:val="18"/>
                <w:szCs w:val="18"/>
              </w:rPr>
              <w:t>21.50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201</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01</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50</w:t>
            </w:r>
          </w:p>
        </w:tc>
        <w:tc>
          <w:tcPr>
            <w:tcW w:w="340"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事业运行</w:t>
            </w:r>
          </w:p>
        </w:tc>
        <w:tc>
          <w:tcPr>
            <w:tcW w:w="340" w:type="dxa"/>
            <w:shd w:val="clear" w:color="auto" w:fill="auto"/>
            <w:vAlign w:val="center"/>
          </w:tcPr>
          <w:p>
            <w:pPr>
              <w:jc w:val="right"/>
              <w:rPr>
                <w:sz w:val="18"/>
                <w:szCs w:val="18"/>
              </w:rPr>
            </w:pPr>
            <w:r>
              <w:rPr>
                <w:rFonts w:hint="eastAsia" w:ascii="宋体" w:hAnsi="宋体"/>
                <w:color w:val="000000"/>
                <w:sz w:val="18"/>
                <w:szCs w:val="18"/>
              </w:rPr>
              <w:t>68.25</w:t>
            </w:r>
          </w:p>
        </w:tc>
        <w:tc>
          <w:tcPr>
            <w:tcW w:w="340" w:type="dxa"/>
            <w:gridSpan w:val="2"/>
            <w:shd w:val="clear" w:color="auto" w:fill="auto"/>
            <w:vAlign w:val="center"/>
          </w:tcPr>
          <w:p>
            <w:pPr>
              <w:jc w:val="right"/>
              <w:rPr>
                <w:sz w:val="18"/>
                <w:szCs w:val="18"/>
              </w:rPr>
            </w:pPr>
            <w:r>
              <w:rPr>
                <w:rFonts w:hint="eastAsia" w:ascii="宋体" w:hAnsi="宋体"/>
                <w:color w:val="000000"/>
                <w:sz w:val="18"/>
                <w:szCs w:val="18"/>
              </w:rPr>
              <w:t>68.25</w:t>
            </w:r>
          </w:p>
        </w:tc>
        <w:tc>
          <w:tcPr>
            <w:tcW w:w="340"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201</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01</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99</w:t>
            </w:r>
          </w:p>
        </w:tc>
        <w:tc>
          <w:tcPr>
            <w:tcW w:w="340"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其他人大事务支出</w:t>
            </w:r>
          </w:p>
        </w:tc>
        <w:tc>
          <w:tcPr>
            <w:tcW w:w="340" w:type="dxa"/>
            <w:shd w:val="clear" w:color="auto" w:fill="auto"/>
            <w:vAlign w:val="center"/>
          </w:tcPr>
          <w:p>
            <w:pPr>
              <w:jc w:val="right"/>
              <w:rPr>
                <w:sz w:val="18"/>
                <w:szCs w:val="18"/>
              </w:rPr>
            </w:pPr>
            <w:r>
              <w:rPr>
                <w:rFonts w:hint="eastAsia" w:ascii="宋体" w:hAnsi="宋体"/>
                <w:color w:val="000000"/>
                <w:sz w:val="18"/>
                <w:szCs w:val="18"/>
              </w:rPr>
              <w:t>9.00</w:t>
            </w:r>
          </w:p>
        </w:tc>
        <w:tc>
          <w:tcPr>
            <w:tcW w:w="340" w:type="dxa"/>
            <w:gridSpan w:val="2"/>
            <w:shd w:val="clear" w:color="auto" w:fill="auto"/>
            <w:vAlign w:val="center"/>
          </w:tcPr>
          <w:p>
            <w:pPr>
              <w:jc w:val="right"/>
              <w:rPr>
                <w:sz w:val="18"/>
                <w:szCs w:val="18"/>
              </w:rPr>
            </w:pPr>
          </w:p>
        </w:tc>
        <w:tc>
          <w:tcPr>
            <w:tcW w:w="340" w:type="dxa"/>
            <w:shd w:val="clear" w:color="auto" w:fill="auto"/>
            <w:vAlign w:val="center"/>
          </w:tcPr>
          <w:p>
            <w:pPr>
              <w:jc w:val="right"/>
              <w:rPr>
                <w:sz w:val="18"/>
                <w:szCs w:val="18"/>
              </w:rPr>
            </w:pPr>
            <w:r>
              <w:rPr>
                <w:rFonts w:hint="eastAsia" w:ascii="宋体" w:hAnsi="宋体"/>
                <w:color w:val="000000"/>
                <w:sz w:val="18"/>
                <w:szCs w:val="18"/>
              </w:rPr>
              <w:t>9.00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208</w:t>
            </w:r>
          </w:p>
        </w:tc>
        <w:tc>
          <w:tcPr>
            <w:tcW w:w="340" w:type="dxa"/>
            <w:shd w:val="clear" w:color="auto" w:fill="auto"/>
            <w:vAlign w:val="center"/>
          </w:tcPr>
          <w:p>
            <w:pPr>
              <w:jc w:val="center"/>
              <w:rPr>
                <w:rFonts w:hint="default" w:ascii="宋体" w:hAnsi="宋体"/>
                <w:b/>
                <w:sz w:val="18"/>
                <w:szCs w:val="18"/>
              </w:rPr>
            </w:pPr>
          </w:p>
        </w:tc>
        <w:tc>
          <w:tcPr>
            <w:tcW w:w="340" w:type="dxa"/>
            <w:shd w:val="clear" w:color="auto" w:fill="auto"/>
            <w:vAlign w:val="center"/>
          </w:tcPr>
          <w:p>
            <w:pPr>
              <w:jc w:val="center"/>
              <w:rPr>
                <w:rFonts w:hint="default" w:ascii="宋体" w:hAnsi="宋体"/>
                <w:b/>
                <w:sz w:val="18"/>
                <w:szCs w:val="18"/>
              </w:rPr>
            </w:pPr>
          </w:p>
        </w:tc>
        <w:tc>
          <w:tcPr>
            <w:tcW w:w="340" w:type="dxa"/>
            <w:shd w:val="clear" w:color="auto" w:fill="auto"/>
            <w:vAlign w:val="center"/>
          </w:tcPr>
          <w:p>
            <w:pPr>
              <w:jc w:val="left"/>
              <w:rPr>
                <w:rFonts w:hint="default" w:ascii="宋体" w:hAnsi="宋体"/>
                <w:b/>
                <w:sz w:val="18"/>
                <w:szCs w:val="18"/>
              </w:rPr>
            </w:pPr>
            <w:r>
              <w:rPr>
                <w:rFonts w:hint="eastAsia" w:ascii="宋体" w:hAnsi="宋体"/>
                <w:b/>
                <w:color w:val="000000"/>
                <w:sz w:val="18"/>
                <w:szCs w:val="18"/>
              </w:rPr>
              <w:t>社会保障和就业支出</w:t>
            </w:r>
          </w:p>
        </w:tc>
        <w:tc>
          <w:tcPr>
            <w:tcW w:w="340" w:type="dxa"/>
            <w:shd w:val="clear" w:color="auto" w:fill="auto"/>
            <w:vAlign w:val="center"/>
          </w:tcPr>
          <w:p>
            <w:pPr>
              <w:jc w:val="right"/>
              <w:rPr>
                <w:b/>
                <w:sz w:val="18"/>
                <w:szCs w:val="18"/>
              </w:rPr>
            </w:pPr>
            <w:r>
              <w:rPr>
                <w:rFonts w:hint="eastAsia" w:ascii="宋体" w:hAnsi="宋体"/>
                <w:b/>
                <w:color w:val="000000"/>
                <w:sz w:val="18"/>
                <w:szCs w:val="18"/>
              </w:rPr>
              <w:t>158.09</w:t>
            </w:r>
          </w:p>
        </w:tc>
        <w:tc>
          <w:tcPr>
            <w:tcW w:w="340" w:type="dxa"/>
            <w:gridSpan w:val="2"/>
            <w:shd w:val="clear" w:color="auto" w:fill="auto"/>
            <w:vAlign w:val="center"/>
          </w:tcPr>
          <w:p>
            <w:pPr>
              <w:jc w:val="right"/>
              <w:rPr>
                <w:b/>
                <w:sz w:val="18"/>
                <w:szCs w:val="18"/>
              </w:rPr>
            </w:pPr>
            <w:r>
              <w:rPr>
                <w:rFonts w:hint="eastAsia" w:ascii="宋体" w:hAnsi="宋体"/>
                <w:b/>
                <w:color w:val="000000"/>
                <w:sz w:val="18"/>
                <w:szCs w:val="18"/>
              </w:rPr>
              <w:t>158.09</w:t>
            </w:r>
          </w:p>
        </w:tc>
        <w:tc>
          <w:tcPr>
            <w:tcW w:w="340"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208</w:t>
            </w:r>
          </w:p>
        </w:tc>
        <w:tc>
          <w:tcPr>
            <w:tcW w:w="340"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05</w:t>
            </w:r>
          </w:p>
        </w:tc>
        <w:tc>
          <w:tcPr>
            <w:tcW w:w="340" w:type="dxa"/>
            <w:shd w:val="clear" w:color="auto" w:fill="auto"/>
            <w:vAlign w:val="center"/>
          </w:tcPr>
          <w:p>
            <w:pPr>
              <w:jc w:val="center"/>
              <w:rPr>
                <w:rFonts w:hint="default" w:ascii="宋体" w:hAnsi="宋体"/>
                <w:b/>
                <w:sz w:val="18"/>
                <w:szCs w:val="18"/>
              </w:rPr>
            </w:pPr>
          </w:p>
        </w:tc>
        <w:tc>
          <w:tcPr>
            <w:tcW w:w="340" w:type="dxa"/>
            <w:shd w:val="clear" w:color="auto" w:fill="auto"/>
            <w:vAlign w:val="center"/>
          </w:tcPr>
          <w:p>
            <w:pPr>
              <w:jc w:val="left"/>
              <w:rPr>
                <w:rFonts w:hint="default" w:ascii="宋体" w:hAnsi="宋体"/>
                <w:b/>
                <w:sz w:val="18"/>
                <w:szCs w:val="18"/>
              </w:rPr>
            </w:pPr>
            <w:r>
              <w:rPr>
                <w:rFonts w:hint="eastAsia" w:ascii="宋体" w:hAnsi="宋体"/>
                <w:b/>
                <w:color w:val="000000"/>
                <w:sz w:val="18"/>
                <w:szCs w:val="18"/>
              </w:rPr>
              <w:t xml:space="preserve">  行政事业单位养老支出</w:t>
            </w:r>
          </w:p>
        </w:tc>
        <w:tc>
          <w:tcPr>
            <w:tcW w:w="340" w:type="dxa"/>
            <w:shd w:val="clear" w:color="auto" w:fill="auto"/>
            <w:vAlign w:val="center"/>
          </w:tcPr>
          <w:p>
            <w:pPr>
              <w:jc w:val="right"/>
              <w:rPr>
                <w:b/>
                <w:sz w:val="18"/>
                <w:szCs w:val="18"/>
              </w:rPr>
            </w:pPr>
            <w:r>
              <w:rPr>
                <w:rFonts w:hint="eastAsia" w:ascii="宋体" w:hAnsi="宋体"/>
                <w:b/>
                <w:color w:val="000000"/>
                <w:sz w:val="18"/>
                <w:szCs w:val="18"/>
              </w:rPr>
              <w:t>158.09</w:t>
            </w:r>
          </w:p>
        </w:tc>
        <w:tc>
          <w:tcPr>
            <w:tcW w:w="340" w:type="dxa"/>
            <w:gridSpan w:val="2"/>
            <w:shd w:val="clear" w:color="auto" w:fill="auto"/>
            <w:vAlign w:val="center"/>
          </w:tcPr>
          <w:p>
            <w:pPr>
              <w:jc w:val="right"/>
              <w:rPr>
                <w:b/>
                <w:sz w:val="18"/>
                <w:szCs w:val="18"/>
              </w:rPr>
            </w:pPr>
            <w:r>
              <w:rPr>
                <w:rFonts w:hint="eastAsia" w:ascii="宋体" w:hAnsi="宋体"/>
                <w:b/>
                <w:color w:val="000000"/>
                <w:sz w:val="18"/>
                <w:szCs w:val="18"/>
              </w:rPr>
              <w:t>158.09</w:t>
            </w:r>
          </w:p>
        </w:tc>
        <w:tc>
          <w:tcPr>
            <w:tcW w:w="340"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208</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05</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01</w:t>
            </w:r>
          </w:p>
        </w:tc>
        <w:tc>
          <w:tcPr>
            <w:tcW w:w="340"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行政单位离退休</w:t>
            </w:r>
          </w:p>
        </w:tc>
        <w:tc>
          <w:tcPr>
            <w:tcW w:w="340" w:type="dxa"/>
            <w:shd w:val="clear" w:color="auto" w:fill="auto"/>
            <w:vAlign w:val="center"/>
          </w:tcPr>
          <w:p>
            <w:pPr>
              <w:jc w:val="right"/>
              <w:rPr>
                <w:sz w:val="18"/>
                <w:szCs w:val="18"/>
              </w:rPr>
            </w:pPr>
            <w:r>
              <w:rPr>
                <w:rFonts w:hint="eastAsia" w:ascii="宋体" w:hAnsi="宋体"/>
                <w:color w:val="000000"/>
                <w:sz w:val="18"/>
                <w:szCs w:val="18"/>
              </w:rPr>
              <w:t>23.04</w:t>
            </w:r>
          </w:p>
        </w:tc>
        <w:tc>
          <w:tcPr>
            <w:tcW w:w="340" w:type="dxa"/>
            <w:gridSpan w:val="2"/>
            <w:shd w:val="clear" w:color="auto" w:fill="auto"/>
            <w:vAlign w:val="center"/>
          </w:tcPr>
          <w:p>
            <w:pPr>
              <w:jc w:val="right"/>
              <w:rPr>
                <w:sz w:val="18"/>
                <w:szCs w:val="18"/>
              </w:rPr>
            </w:pPr>
            <w:r>
              <w:rPr>
                <w:rFonts w:hint="eastAsia" w:ascii="宋体" w:hAnsi="宋体"/>
                <w:color w:val="000000"/>
                <w:sz w:val="18"/>
                <w:szCs w:val="18"/>
              </w:rPr>
              <w:t>23.04</w:t>
            </w:r>
          </w:p>
        </w:tc>
        <w:tc>
          <w:tcPr>
            <w:tcW w:w="340"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208</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05</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05</w:t>
            </w:r>
          </w:p>
        </w:tc>
        <w:tc>
          <w:tcPr>
            <w:tcW w:w="340"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机关事业单位基本养老保险缴费支出</w:t>
            </w:r>
          </w:p>
        </w:tc>
        <w:tc>
          <w:tcPr>
            <w:tcW w:w="340" w:type="dxa"/>
            <w:shd w:val="clear" w:color="auto" w:fill="auto"/>
            <w:vAlign w:val="center"/>
          </w:tcPr>
          <w:p>
            <w:pPr>
              <w:jc w:val="right"/>
              <w:rPr>
                <w:sz w:val="18"/>
                <w:szCs w:val="18"/>
              </w:rPr>
            </w:pPr>
            <w:r>
              <w:rPr>
                <w:rFonts w:hint="eastAsia" w:ascii="宋体" w:hAnsi="宋体"/>
                <w:color w:val="000000"/>
                <w:sz w:val="18"/>
                <w:szCs w:val="18"/>
              </w:rPr>
              <w:t>103.37</w:t>
            </w:r>
          </w:p>
        </w:tc>
        <w:tc>
          <w:tcPr>
            <w:tcW w:w="340" w:type="dxa"/>
            <w:gridSpan w:val="2"/>
            <w:shd w:val="clear" w:color="auto" w:fill="auto"/>
            <w:vAlign w:val="center"/>
          </w:tcPr>
          <w:p>
            <w:pPr>
              <w:jc w:val="right"/>
              <w:rPr>
                <w:sz w:val="18"/>
                <w:szCs w:val="18"/>
              </w:rPr>
            </w:pPr>
            <w:r>
              <w:rPr>
                <w:rFonts w:hint="eastAsia" w:ascii="宋体" w:hAnsi="宋体"/>
                <w:color w:val="000000"/>
                <w:sz w:val="18"/>
                <w:szCs w:val="18"/>
              </w:rPr>
              <w:t>103.37</w:t>
            </w:r>
          </w:p>
        </w:tc>
        <w:tc>
          <w:tcPr>
            <w:tcW w:w="340"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208</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05</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06</w:t>
            </w:r>
          </w:p>
        </w:tc>
        <w:tc>
          <w:tcPr>
            <w:tcW w:w="340"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机关事业单位职业年金缴费支出</w:t>
            </w:r>
          </w:p>
        </w:tc>
        <w:tc>
          <w:tcPr>
            <w:tcW w:w="340" w:type="dxa"/>
            <w:shd w:val="clear" w:color="auto" w:fill="auto"/>
            <w:vAlign w:val="center"/>
          </w:tcPr>
          <w:p>
            <w:pPr>
              <w:jc w:val="right"/>
              <w:rPr>
                <w:sz w:val="18"/>
                <w:szCs w:val="18"/>
              </w:rPr>
            </w:pPr>
            <w:r>
              <w:rPr>
                <w:rFonts w:hint="eastAsia" w:ascii="宋体" w:hAnsi="宋体"/>
                <w:color w:val="000000"/>
                <w:sz w:val="18"/>
                <w:szCs w:val="18"/>
              </w:rPr>
              <w:t>31.68</w:t>
            </w:r>
          </w:p>
        </w:tc>
        <w:tc>
          <w:tcPr>
            <w:tcW w:w="340" w:type="dxa"/>
            <w:gridSpan w:val="2"/>
            <w:shd w:val="clear" w:color="auto" w:fill="auto"/>
            <w:vAlign w:val="center"/>
          </w:tcPr>
          <w:p>
            <w:pPr>
              <w:jc w:val="right"/>
              <w:rPr>
                <w:sz w:val="18"/>
                <w:szCs w:val="18"/>
              </w:rPr>
            </w:pPr>
            <w:r>
              <w:rPr>
                <w:rFonts w:hint="eastAsia" w:ascii="宋体" w:hAnsi="宋体"/>
                <w:color w:val="000000"/>
                <w:sz w:val="18"/>
                <w:szCs w:val="18"/>
              </w:rPr>
              <w:t>31.68</w:t>
            </w:r>
          </w:p>
        </w:tc>
        <w:tc>
          <w:tcPr>
            <w:tcW w:w="340"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210</w:t>
            </w:r>
          </w:p>
        </w:tc>
        <w:tc>
          <w:tcPr>
            <w:tcW w:w="340" w:type="dxa"/>
            <w:shd w:val="clear" w:color="auto" w:fill="auto"/>
            <w:vAlign w:val="center"/>
          </w:tcPr>
          <w:p>
            <w:pPr>
              <w:jc w:val="center"/>
              <w:rPr>
                <w:rFonts w:hint="default" w:ascii="宋体" w:hAnsi="宋体"/>
                <w:b/>
                <w:sz w:val="18"/>
                <w:szCs w:val="18"/>
              </w:rPr>
            </w:pPr>
          </w:p>
        </w:tc>
        <w:tc>
          <w:tcPr>
            <w:tcW w:w="340" w:type="dxa"/>
            <w:shd w:val="clear" w:color="auto" w:fill="auto"/>
            <w:vAlign w:val="center"/>
          </w:tcPr>
          <w:p>
            <w:pPr>
              <w:jc w:val="center"/>
              <w:rPr>
                <w:rFonts w:hint="default" w:ascii="宋体" w:hAnsi="宋体"/>
                <w:b/>
                <w:sz w:val="18"/>
                <w:szCs w:val="18"/>
              </w:rPr>
            </w:pPr>
          </w:p>
        </w:tc>
        <w:tc>
          <w:tcPr>
            <w:tcW w:w="340" w:type="dxa"/>
            <w:shd w:val="clear" w:color="auto" w:fill="auto"/>
            <w:vAlign w:val="center"/>
          </w:tcPr>
          <w:p>
            <w:pPr>
              <w:jc w:val="left"/>
              <w:rPr>
                <w:rFonts w:hint="default" w:ascii="宋体" w:hAnsi="宋体"/>
                <w:b/>
                <w:sz w:val="18"/>
                <w:szCs w:val="18"/>
              </w:rPr>
            </w:pPr>
            <w:r>
              <w:rPr>
                <w:rFonts w:hint="eastAsia" w:ascii="宋体" w:hAnsi="宋体"/>
                <w:b/>
                <w:color w:val="000000"/>
                <w:sz w:val="18"/>
                <w:szCs w:val="18"/>
              </w:rPr>
              <w:t>卫生健康支出</w:t>
            </w:r>
          </w:p>
        </w:tc>
        <w:tc>
          <w:tcPr>
            <w:tcW w:w="340" w:type="dxa"/>
            <w:shd w:val="clear" w:color="auto" w:fill="auto"/>
            <w:vAlign w:val="center"/>
          </w:tcPr>
          <w:p>
            <w:pPr>
              <w:jc w:val="right"/>
              <w:rPr>
                <w:b/>
                <w:sz w:val="18"/>
                <w:szCs w:val="18"/>
              </w:rPr>
            </w:pPr>
            <w:r>
              <w:rPr>
                <w:rFonts w:hint="eastAsia" w:ascii="宋体" w:hAnsi="宋体"/>
                <w:b/>
                <w:color w:val="000000"/>
                <w:sz w:val="18"/>
                <w:szCs w:val="18"/>
              </w:rPr>
              <w:t>71.86</w:t>
            </w:r>
          </w:p>
        </w:tc>
        <w:tc>
          <w:tcPr>
            <w:tcW w:w="340" w:type="dxa"/>
            <w:gridSpan w:val="2"/>
            <w:shd w:val="clear" w:color="auto" w:fill="auto"/>
            <w:vAlign w:val="center"/>
          </w:tcPr>
          <w:p>
            <w:pPr>
              <w:jc w:val="right"/>
              <w:rPr>
                <w:b/>
                <w:sz w:val="18"/>
                <w:szCs w:val="18"/>
              </w:rPr>
            </w:pPr>
            <w:r>
              <w:rPr>
                <w:rFonts w:hint="eastAsia" w:ascii="宋体" w:hAnsi="宋体"/>
                <w:b/>
                <w:color w:val="000000"/>
                <w:sz w:val="18"/>
                <w:szCs w:val="18"/>
              </w:rPr>
              <w:t>71.86</w:t>
            </w:r>
          </w:p>
        </w:tc>
        <w:tc>
          <w:tcPr>
            <w:tcW w:w="340"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210</w:t>
            </w:r>
          </w:p>
        </w:tc>
        <w:tc>
          <w:tcPr>
            <w:tcW w:w="340"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11</w:t>
            </w:r>
          </w:p>
        </w:tc>
        <w:tc>
          <w:tcPr>
            <w:tcW w:w="340" w:type="dxa"/>
            <w:shd w:val="clear" w:color="auto" w:fill="auto"/>
            <w:vAlign w:val="center"/>
          </w:tcPr>
          <w:p>
            <w:pPr>
              <w:jc w:val="center"/>
              <w:rPr>
                <w:rFonts w:hint="default" w:ascii="宋体" w:hAnsi="宋体"/>
                <w:b/>
                <w:sz w:val="18"/>
                <w:szCs w:val="18"/>
              </w:rPr>
            </w:pPr>
          </w:p>
        </w:tc>
        <w:tc>
          <w:tcPr>
            <w:tcW w:w="340" w:type="dxa"/>
            <w:shd w:val="clear" w:color="auto" w:fill="auto"/>
            <w:vAlign w:val="center"/>
          </w:tcPr>
          <w:p>
            <w:pPr>
              <w:jc w:val="left"/>
              <w:rPr>
                <w:rFonts w:hint="default" w:ascii="宋体" w:hAnsi="宋体"/>
                <w:b/>
                <w:sz w:val="18"/>
                <w:szCs w:val="18"/>
              </w:rPr>
            </w:pPr>
            <w:r>
              <w:rPr>
                <w:rFonts w:hint="eastAsia" w:ascii="宋体" w:hAnsi="宋体"/>
                <w:b/>
                <w:color w:val="000000"/>
                <w:sz w:val="18"/>
                <w:szCs w:val="18"/>
              </w:rPr>
              <w:t xml:space="preserve">  行政事业单位医疗</w:t>
            </w:r>
          </w:p>
        </w:tc>
        <w:tc>
          <w:tcPr>
            <w:tcW w:w="340" w:type="dxa"/>
            <w:shd w:val="clear" w:color="auto" w:fill="auto"/>
            <w:vAlign w:val="center"/>
          </w:tcPr>
          <w:p>
            <w:pPr>
              <w:jc w:val="right"/>
              <w:rPr>
                <w:b/>
                <w:sz w:val="18"/>
                <w:szCs w:val="18"/>
              </w:rPr>
            </w:pPr>
            <w:r>
              <w:rPr>
                <w:rFonts w:hint="eastAsia" w:ascii="宋体" w:hAnsi="宋体"/>
                <w:b/>
                <w:color w:val="000000"/>
                <w:sz w:val="18"/>
                <w:szCs w:val="18"/>
              </w:rPr>
              <w:t>71.86</w:t>
            </w:r>
          </w:p>
        </w:tc>
        <w:tc>
          <w:tcPr>
            <w:tcW w:w="340" w:type="dxa"/>
            <w:gridSpan w:val="2"/>
            <w:shd w:val="clear" w:color="auto" w:fill="auto"/>
            <w:vAlign w:val="center"/>
          </w:tcPr>
          <w:p>
            <w:pPr>
              <w:jc w:val="right"/>
              <w:rPr>
                <w:b/>
                <w:sz w:val="18"/>
                <w:szCs w:val="18"/>
              </w:rPr>
            </w:pPr>
            <w:r>
              <w:rPr>
                <w:rFonts w:hint="eastAsia" w:ascii="宋体" w:hAnsi="宋体"/>
                <w:b/>
                <w:color w:val="000000"/>
                <w:sz w:val="18"/>
                <w:szCs w:val="18"/>
              </w:rPr>
              <w:t>71.86</w:t>
            </w:r>
          </w:p>
        </w:tc>
        <w:tc>
          <w:tcPr>
            <w:tcW w:w="340"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210</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11</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01</w:t>
            </w:r>
          </w:p>
        </w:tc>
        <w:tc>
          <w:tcPr>
            <w:tcW w:w="340"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行政单位医疗</w:t>
            </w:r>
          </w:p>
        </w:tc>
        <w:tc>
          <w:tcPr>
            <w:tcW w:w="340" w:type="dxa"/>
            <w:shd w:val="clear" w:color="auto" w:fill="auto"/>
            <w:vAlign w:val="center"/>
          </w:tcPr>
          <w:p>
            <w:pPr>
              <w:jc w:val="right"/>
              <w:rPr>
                <w:sz w:val="18"/>
                <w:szCs w:val="18"/>
              </w:rPr>
            </w:pPr>
            <w:r>
              <w:rPr>
                <w:rFonts w:hint="eastAsia" w:ascii="宋体" w:hAnsi="宋体"/>
                <w:color w:val="000000"/>
                <w:sz w:val="18"/>
                <w:szCs w:val="18"/>
              </w:rPr>
              <w:t>48.11</w:t>
            </w:r>
          </w:p>
        </w:tc>
        <w:tc>
          <w:tcPr>
            <w:tcW w:w="340" w:type="dxa"/>
            <w:gridSpan w:val="2"/>
            <w:shd w:val="clear" w:color="auto" w:fill="auto"/>
            <w:vAlign w:val="center"/>
          </w:tcPr>
          <w:p>
            <w:pPr>
              <w:jc w:val="right"/>
              <w:rPr>
                <w:sz w:val="18"/>
                <w:szCs w:val="18"/>
              </w:rPr>
            </w:pPr>
            <w:r>
              <w:rPr>
                <w:rFonts w:hint="eastAsia" w:ascii="宋体" w:hAnsi="宋体"/>
                <w:color w:val="000000"/>
                <w:sz w:val="18"/>
                <w:szCs w:val="18"/>
              </w:rPr>
              <w:t>48.11</w:t>
            </w:r>
          </w:p>
        </w:tc>
        <w:tc>
          <w:tcPr>
            <w:tcW w:w="340"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210</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11</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02</w:t>
            </w:r>
          </w:p>
        </w:tc>
        <w:tc>
          <w:tcPr>
            <w:tcW w:w="340"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事业单位医疗</w:t>
            </w:r>
          </w:p>
        </w:tc>
        <w:tc>
          <w:tcPr>
            <w:tcW w:w="340" w:type="dxa"/>
            <w:shd w:val="clear" w:color="auto" w:fill="auto"/>
            <w:vAlign w:val="center"/>
          </w:tcPr>
          <w:p>
            <w:pPr>
              <w:jc w:val="right"/>
              <w:rPr>
                <w:sz w:val="18"/>
                <w:szCs w:val="18"/>
              </w:rPr>
            </w:pPr>
            <w:r>
              <w:rPr>
                <w:rFonts w:hint="eastAsia" w:ascii="宋体" w:hAnsi="宋体"/>
                <w:color w:val="000000"/>
                <w:sz w:val="18"/>
                <w:szCs w:val="18"/>
              </w:rPr>
              <w:t>5.64</w:t>
            </w:r>
          </w:p>
        </w:tc>
        <w:tc>
          <w:tcPr>
            <w:tcW w:w="340" w:type="dxa"/>
            <w:gridSpan w:val="2"/>
            <w:shd w:val="clear" w:color="auto" w:fill="auto"/>
            <w:vAlign w:val="center"/>
          </w:tcPr>
          <w:p>
            <w:pPr>
              <w:jc w:val="right"/>
              <w:rPr>
                <w:sz w:val="18"/>
                <w:szCs w:val="18"/>
              </w:rPr>
            </w:pPr>
            <w:r>
              <w:rPr>
                <w:rFonts w:hint="eastAsia" w:ascii="宋体" w:hAnsi="宋体"/>
                <w:color w:val="000000"/>
                <w:sz w:val="18"/>
                <w:szCs w:val="18"/>
              </w:rPr>
              <w:t>5.64</w:t>
            </w:r>
          </w:p>
        </w:tc>
        <w:tc>
          <w:tcPr>
            <w:tcW w:w="340"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210</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11</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03</w:t>
            </w:r>
          </w:p>
        </w:tc>
        <w:tc>
          <w:tcPr>
            <w:tcW w:w="340"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公务员医疗补助</w:t>
            </w:r>
          </w:p>
        </w:tc>
        <w:tc>
          <w:tcPr>
            <w:tcW w:w="340" w:type="dxa"/>
            <w:shd w:val="clear" w:color="auto" w:fill="auto"/>
            <w:vAlign w:val="center"/>
          </w:tcPr>
          <w:p>
            <w:pPr>
              <w:jc w:val="right"/>
              <w:rPr>
                <w:sz w:val="18"/>
                <w:szCs w:val="18"/>
              </w:rPr>
            </w:pPr>
            <w:r>
              <w:rPr>
                <w:rFonts w:hint="eastAsia" w:ascii="宋体" w:hAnsi="宋体"/>
                <w:color w:val="000000"/>
                <w:sz w:val="18"/>
                <w:szCs w:val="18"/>
              </w:rPr>
              <w:t>15.84</w:t>
            </w:r>
          </w:p>
        </w:tc>
        <w:tc>
          <w:tcPr>
            <w:tcW w:w="340" w:type="dxa"/>
            <w:gridSpan w:val="2"/>
            <w:shd w:val="clear" w:color="auto" w:fill="auto"/>
            <w:vAlign w:val="center"/>
          </w:tcPr>
          <w:p>
            <w:pPr>
              <w:jc w:val="right"/>
              <w:rPr>
                <w:sz w:val="18"/>
                <w:szCs w:val="18"/>
              </w:rPr>
            </w:pPr>
            <w:r>
              <w:rPr>
                <w:rFonts w:hint="eastAsia" w:ascii="宋体" w:hAnsi="宋体"/>
                <w:color w:val="000000"/>
                <w:sz w:val="18"/>
                <w:szCs w:val="18"/>
              </w:rPr>
              <w:t>15.84</w:t>
            </w:r>
          </w:p>
        </w:tc>
        <w:tc>
          <w:tcPr>
            <w:tcW w:w="340"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210</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11</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99</w:t>
            </w:r>
          </w:p>
        </w:tc>
        <w:tc>
          <w:tcPr>
            <w:tcW w:w="340"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其他行政事业单位医疗支出</w:t>
            </w:r>
          </w:p>
        </w:tc>
        <w:tc>
          <w:tcPr>
            <w:tcW w:w="340" w:type="dxa"/>
            <w:shd w:val="clear" w:color="auto" w:fill="auto"/>
            <w:vAlign w:val="center"/>
          </w:tcPr>
          <w:p>
            <w:pPr>
              <w:jc w:val="right"/>
              <w:rPr>
                <w:sz w:val="18"/>
                <w:szCs w:val="18"/>
              </w:rPr>
            </w:pPr>
            <w:r>
              <w:rPr>
                <w:rFonts w:hint="eastAsia" w:ascii="宋体" w:hAnsi="宋体"/>
                <w:color w:val="000000"/>
                <w:sz w:val="18"/>
                <w:szCs w:val="18"/>
              </w:rPr>
              <w:t>2.27</w:t>
            </w:r>
          </w:p>
        </w:tc>
        <w:tc>
          <w:tcPr>
            <w:tcW w:w="340" w:type="dxa"/>
            <w:gridSpan w:val="2"/>
            <w:shd w:val="clear" w:color="auto" w:fill="auto"/>
            <w:vAlign w:val="center"/>
          </w:tcPr>
          <w:p>
            <w:pPr>
              <w:jc w:val="right"/>
              <w:rPr>
                <w:sz w:val="18"/>
                <w:szCs w:val="18"/>
              </w:rPr>
            </w:pPr>
            <w:r>
              <w:rPr>
                <w:rFonts w:hint="eastAsia" w:ascii="宋体" w:hAnsi="宋体"/>
                <w:color w:val="000000"/>
                <w:sz w:val="18"/>
                <w:szCs w:val="18"/>
              </w:rPr>
              <w:t>2.27</w:t>
            </w:r>
          </w:p>
        </w:tc>
        <w:tc>
          <w:tcPr>
            <w:tcW w:w="340"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221</w:t>
            </w:r>
          </w:p>
        </w:tc>
        <w:tc>
          <w:tcPr>
            <w:tcW w:w="340" w:type="dxa"/>
            <w:shd w:val="clear" w:color="auto" w:fill="auto"/>
            <w:vAlign w:val="center"/>
          </w:tcPr>
          <w:p>
            <w:pPr>
              <w:jc w:val="center"/>
              <w:rPr>
                <w:rFonts w:hint="default" w:ascii="宋体" w:hAnsi="宋体"/>
                <w:b/>
                <w:sz w:val="18"/>
                <w:szCs w:val="18"/>
              </w:rPr>
            </w:pPr>
          </w:p>
        </w:tc>
        <w:tc>
          <w:tcPr>
            <w:tcW w:w="340" w:type="dxa"/>
            <w:shd w:val="clear" w:color="auto" w:fill="auto"/>
            <w:vAlign w:val="center"/>
          </w:tcPr>
          <w:p>
            <w:pPr>
              <w:jc w:val="center"/>
              <w:rPr>
                <w:rFonts w:hint="default" w:ascii="宋体" w:hAnsi="宋体"/>
                <w:b/>
                <w:sz w:val="18"/>
                <w:szCs w:val="18"/>
              </w:rPr>
            </w:pPr>
          </w:p>
        </w:tc>
        <w:tc>
          <w:tcPr>
            <w:tcW w:w="340" w:type="dxa"/>
            <w:shd w:val="clear" w:color="auto" w:fill="auto"/>
            <w:vAlign w:val="center"/>
          </w:tcPr>
          <w:p>
            <w:pPr>
              <w:jc w:val="left"/>
              <w:rPr>
                <w:rFonts w:hint="default" w:ascii="宋体" w:hAnsi="宋体"/>
                <w:b/>
                <w:sz w:val="18"/>
                <w:szCs w:val="18"/>
              </w:rPr>
            </w:pPr>
            <w:r>
              <w:rPr>
                <w:rFonts w:hint="eastAsia" w:ascii="宋体" w:hAnsi="宋体"/>
                <w:b/>
                <w:color w:val="000000"/>
                <w:sz w:val="18"/>
                <w:szCs w:val="18"/>
              </w:rPr>
              <w:t>住房保障支出</w:t>
            </w:r>
          </w:p>
        </w:tc>
        <w:tc>
          <w:tcPr>
            <w:tcW w:w="340" w:type="dxa"/>
            <w:shd w:val="clear" w:color="auto" w:fill="auto"/>
            <w:vAlign w:val="center"/>
          </w:tcPr>
          <w:p>
            <w:pPr>
              <w:jc w:val="right"/>
              <w:rPr>
                <w:b/>
                <w:sz w:val="18"/>
                <w:szCs w:val="18"/>
              </w:rPr>
            </w:pPr>
            <w:r>
              <w:rPr>
                <w:rFonts w:hint="eastAsia" w:ascii="宋体" w:hAnsi="宋体"/>
                <w:b/>
                <w:color w:val="000000"/>
                <w:sz w:val="18"/>
                <w:szCs w:val="18"/>
              </w:rPr>
              <w:t>86.03</w:t>
            </w:r>
          </w:p>
        </w:tc>
        <w:tc>
          <w:tcPr>
            <w:tcW w:w="340" w:type="dxa"/>
            <w:gridSpan w:val="2"/>
            <w:shd w:val="clear" w:color="auto" w:fill="auto"/>
            <w:vAlign w:val="center"/>
          </w:tcPr>
          <w:p>
            <w:pPr>
              <w:jc w:val="right"/>
              <w:rPr>
                <w:b/>
                <w:sz w:val="18"/>
                <w:szCs w:val="18"/>
              </w:rPr>
            </w:pPr>
            <w:r>
              <w:rPr>
                <w:rFonts w:hint="eastAsia" w:ascii="宋体" w:hAnsi="宋体"/>
                <w:b/>
                <w:color w:val="000000"/>
                <w:sz w:val="18"/>
                <w:szCs w:val="18"/>
              </w:rPr>
              <w:t>86.03</w:t>
            </w:r>
          </w:p>
        </w:tc>
        <w:tc>
          <w:tcPr>
            <w:tcW w:w="340"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221</w:t>
            </w:r>
          </w:p>
        </w:tc>
        <w:tc>
          <w:tcPr>
            <w:tcW w:w="340"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02</w:t>
            </w:r>
          </w:p>
        </w:tc>
        <w:tc>
          <w:tcPr>
            <w:tcW w:w="340" w:type="dxa"/>
            <w:shd w:val="clear" w:color="auto" w:fill="auto"/>
            <w:vAlign w:val="center"/>
          </w:tcPr>
          <w:p>
            <w:pPr>
              <w:jc w:val="center"/>
              <w:rPr>
                <w:rFonts w:hint="default" w:ascii="宋体" w:hAnsi="宋体"/>
                <w:b/>
                <w:sz w:val="18"/>
                <w:szCs w:val="18"/>
              </w:rPr>
            </w:pPr>
          </w:p>
        </w:tc>
        <w:tc>
          <w:tcPr>
            <w:tcW w:w="340" w:type="dxa"/>
            <w:shd w:val="clear" w:color="auto" w:fill="auto"/>
            <w:vAlign w:val="center"/>
          </w:tcPr>
          <w:p>
            <w:pPr>
              <w:jc w:val="left"/>
              <w:rPr>
                <w:rFonts w:hint="default" w:ascii="宋体" w:hAnsi="宋体"/>
                <w:b/>
                <w:sz w:val="18"/>
                <w:szCs w:val="18"/>
              </w:rPr>
            </w:pPr>
            <w:r>
              <w:rPr>
                <w:rFonts w:hint="eastAsia" w:ascii="宋体" w:hAnsi="宋体"/>
                <w:b/>
                <w:color w:val="000000"/>
                <w:sz w:val="18"/>
                <w:szCs w:val="18"/>
              </w:rPr>
              <w:t xml:space="preserve">  住房改革支出</w:t>
            </w:r>
          </w:p>
        </w:tc>
        <w:tc>
          <w:tcPr>
            <w:tcW w:w="340" w:type="dxa"/>
            <w:shd w:val="clear" w:color="auto" w:fill="auto"/>
            <w:vAlign w:val="center"/>
          </w:tcPr>
          <w:p>
            <w:pPr>
              <w:jc w:val="right"/>
              <w:rPr>
                <w:b/>
                <w:sz w:val="18"/>
                <w:szCs w:val="18"/>
              </w:rPr>
            </w:pPr>
            <w:r>
              <w:rPr>
                <w:rFonts w:hint="eastAsia" w:ascii="宋体" w:hAnsi="宋体"/>
                <w:b/>
                <w:color w:val="000000"/>
                <w:sz w:val="18"/>
                <w:szCs w:val="18"/>
              </w:rPr>
              <w:t>86.03</w:t>
            </w:r>
          </w:p>
        </w:tc>
        <w:tc>
          <w:tcPr>
            <w:tcW w:w="340" w:type="dxa"/>
            <w:gridSpan w:val="2"/>
            <w:shd w:val="clear" w:color="auto" w:fill="auto"/>
            <w:vAlign w:val="center"/>
          </w:tcPr>
          <w:p>
            <w:pPr>
              <w:jc w:val="right"/>
              <w:rPr>
                <w:b/>
                <w:sz w:val="18"/>
                <w:szCs w:val="18"/>
              </w:rPr>
            </w:pPr>
            <w:r>
              <w:rPr>
                <w:rFonts w:hint="eastAsia" w:ascii="宋体" w:hAnsi="宋体"/>
                <w:b/>
                <w:color w:val="000000"/>
                <w:sz w:val="18"/>
                <w:szCs w:val="18"/>
              </w:rPr>
              <w:t>86.03</w:t>
            </w:r>
          </w:p>
        </w:tc>
        <w:tc>
          <w:tcPr>
            <w:tcW w:w="340"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221</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02</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01</w:t>
            </w:r>
          </w:p>
        </w:tc>
        <w:tc>
          <w:tcPr>
            <w:tcW w:w="340"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住房公积金</w:t>
            </w:r>
          </w:p>
        </w:tc>
        <w:tc>
          <w:tcPr>
            <w:tcW w:w="340" w:type="dxa"/>
            <w:shd w:val="clear" w:color="auto" w:fill="auto"/>
            <w:vAlign w:val="center"/>
          </w:tcPr>
          <w:p>
            <w:pPr>
              <w:jc w:val="right"/>
              <w:rPr>
                <w:sz w:val="18"/>
                <w:szCs w:val="18"/>
              </w:rPr>
            </w:pPr>
            <w:r>
              <w:rPr>
                <w:rFonts w:hint="eastAsia" w:ascii="宋体" w:hAnsi="宋体"/>
                <w:color w:val="000000"/>
                <w:sz w:val="18"/>
                <w:szCs w:val="18"/>
              </w:rPr>
              <w:t>86.03</w:t>
            </w:r>
          </w:p>
        </w:tc>
        <w:tc>
          <w:tcPr>
            <w:tcW w:w="340" w:type="dxa"/>
            <w:gridSpan w:val="2"/>
            <w:shd w:val="clear" w:color="auto" w:fill="auto"/>
            <w:vAlign w:val="center"/>
          </w:tcPr>
          <w:p>
            <w:pPr>
              <w:jc w:val="right"/>
              <w:rPr>
                <w:sz w:val="18"/>
                <w:szCs w:val="18"/>
              </w:rPr>
            </w:pPr>
            <w:r>
              <w:rPr>
                <w:rFonts w:hint="eastAsia" w:ascii="宋体" w:hAnsi="宋体"/>
                <w:color w:val="000000"/>
                <w:sz w:val="18"/>
                <w:szCs w:val="18"/>
              </w:rPr>
              <w:t>86.03</w:t>
            </w:r>
          </w:p>
        </w:tc>
        <w:tc>
          <w:tcPr>
            <w:tcW w:w="340"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b/>
                <w:sz w:val="18"/>
                <w:szCs w:val="18"/>
              </w:rPr>
            </w:pPr>
          </w:p>
        </w:tc>
        <w:tc>
          <w:tcPr>
            <w:tcW w:w="340" w:type="dxa"/>
            <w:shd w:val="clear" w:color="auto" w:fill="auto"/>
            <w:vAlign w:val="center"/>
          </w:tcPr>
          <w:p>
            <w:pPr>
              <w:jc w:val="center"/>
              <w:rPr>
                <w:rFonts w:hint="default" w:ascii="宋体" w:hAnsi="宋体"/>
                <w:b/>
                <w:sz w:val="18"/>
                <w:szCs w:val="18"/>
              </w:rPr>
            </w:pPr>
          </w:p>
        </w:tc>
        <w:tc>
          <w:tcPr>
            <w:tcW w:w="340" w:type="dxa"/>
            <w:shd w:val="clear" w:color="auto" w:fill="auto"/>
            <w:vAlign w:val="center"/>
          </w:tcPr>
          <w:p>
            <w:pPr>
              <w:jc w:val="center"/>
              <w:rPr>
                <w:rFonts w:hint="default" w:ascii="宋体" w:hAnsi="宋体"/>
                <w:b/>
                <w:sz w:val="18"/>
                <w:szCs w:val="18"/>
              </w:rPr>
            </w:pPr>
          </w:p>
        </w:tc>
        <w:tc>
          <w:tcPr>
            <w:tcW w:w="340"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总计</w:t>
            </w:r>
          </w:p>
        </w:tc>
        <w:tc>
          <w:tcPr>
            <w:tcW w:w="340" w:type="dxa"/>
            <w:shd w:val="clear" w:color="auto" w:fill="auto"/>
            <w:vAlign w:val="center"/>
          </w:tcPr>
          <w:p>
            <w:pPr>
              <w:jc w:val="right"/>
              <w:rPr>
                <w:b/>
                <w:sz w:val="18"/>
                <w:szCs w:val="18"/>
              </w:rPr>
            </w:pPr>
            <w:r>
              <w:rPr>
                <w:rFonts w:hint="eastAsia" w:ascii="宋体" w:hAnsi="宋体"/>
                <w:b/>
                <w:color w:val="000000"/>
                <w:sz w:val="18"/>
                <w:szCs w:val="18"/>
              </w:rPr>
              <w:t>857.40</w:t>
            </w:r>
          </w:p>
        </w:tc>
        <w:tc>
          <w:tcPr>
            <w:tcW w:w="340" w:type="dxa"/>
            <w:gridSpan w:val="2"/>
            <w:shd w:val="clear" w:color="auto" w:fill="auto"/>
            <w:vAlign w:val="center"/>
          </w:tcPr>
          <w:p>
            <w:pPr>
              <w:jc w:val="right"/>
              <w:rPr>
                <w:b/>
                <w:sz w:val="18"/>
                <w:szCs w:val="18"/>
              </w:rPr>
            </w:pPr>
            <w:r>
              <w:rPr>
                <w:rFonts w:hint="eastAsia" w:ascii="宋体" w:hAnsi="宋体"/>
                <w:b/>
                <w:color w:val="000000"/>
                <w:sz w:val="18"/>
                <w:szCs w:val="18"/>
              </w:rPr>
              <w:t>758.74</w:t>
            </w:r>
          </w:p>
        </w:tc>
        <w:tc>
          <w:tcPr>
            <w:tcW w:w="340" w:type="dxa"/>
            <w:shd w:val="clear" w:color="auto" w:fill="auto"/>
            <w:vAlign w:val="center"/>
          </w:tcPr>
          <w:p>
            <w:pPr>
              <w:jc w:val="right"/>
              <w:rPr>
                <w:b/>
                <w:sz w:val="18"/>
                <w:szCs w:val="18"/>
              </w:rPr>
            </w:pPr>
            <w:r>
              <w:rPr>
                <w:rFonts w:hint="eastAsia" w:ascii="宋体" w:hAnsi="宋体"/>
                <w:b/>
                <w:color w:val="000000"/>
                <w:sz w:val="18"/>
                <w:szCs w:val="18"/>
              </w:rPr>
              <w:t>98.66</w:t>
            </w:r>
          </w:p>
        </w:tc>
      </w:tr>
    </w:tbl>
    <w:p>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pPr>
        <w:jc w:val="left"/>
        <w:rPr>
          <w:rFonts w:hint="default" w:ascii="宋体" w:hAnsi="宋体"/>
          <w:color w:val="000000"/>
          <w:sz w:val="18"/>
          <w:szCs w:val="18"/>
        </w:rPr>
      </w:pPr>
      <w:r>
        <w:rPr>
          <w:rFonts w:hint="eastAsia" w:ascii="宋体" w:hAnsi="宋体"/>
          <w:color w:val="000000"/>
          <w:sz w:val="18"/>
          <w:szCs w:val="18"/>
        </w:rPr>
        <w:t>表4</w:t>
      </w:r>
    </w:p>
    <w:p>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9"/>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52"/>
        <w:gridCol w:w="1011"/>
        <w:gridCol w:w="108"/>
        <w:gridCol w:w="955"/>
        <w:gridCol w:w="10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6702" w:type="dxa"/>
            <w:gridSpan w:val="5"/>
            <w:tcBorders>
              <w:top w:val="nil"/>
              <w:left w:val="nil"/>
              <w:right w:val="nil"/>
            </w:tcBorders>
            <w:shd w:val="clear" w:color="auto" w:fill="auto"/>
            <w:vAlign w:val="center"/>
          </w:tcPr>
          <w:p>
            <w:pPr>
              <w:jc w:val="left"/>
              <w:rPr>
                <w:color w:val="000000"/>
                <w:sz w:val="18"/>
                <w:szCs w:val="18"/>
              </w:rPr>
            </w:pPr>
            <w:r>
              <w:rPr>
                <w:rFonts w:hint="eastAsia"/>
                <w:color w:val="000000"/>
                <w:sz w:val="18"/>
                <w:szCs w:val="18"/>
              </w:rPr>
              <w:t>编制部门：呼图壁县人民代表大会常务委员会办公室</w:t>
            </w:r>
          </w:p>
        </w:tc>
        <w:tc>
          <w:tcPr>
            <w:tcW w:w="1119" w:type="dxa"/>
            <w:gridSpan w:val="2"/>
            <w:tcBorders>
              <w:top w:val="nil"/>
              <w:left w:val="nil"/>
              <w:right w:val="nil"/>
            </w:tcBorders>
            <w:shd w:val="clear" w:color="auto" w:fill="auto"/>
          </w:tcPr>
          <w:p>
            <w:pPr>
              <w:jc w:val="right"/>
              <w:rPr>
                <w:color w:val="000000"/>
                <w:sz w:val="18"/>
                <w:szCs w:val="18"/>
              </w:rPr>
            </w:pPr>
          </w:p>
        </w:tc>
        <w:tc>
          <w:tcPr>
            <w:tcW w:w="2006" w:type="dxa"/>
            <w:gridSpan w:val="2"/>
            <w:tcBorders>
              <w:top w:val="nil"/>
              <w:left w:val="nil"/>
              <w:right w:val="nil"/>
            </w:tcBorders>
            <w:shd w:val="clear" w:color="auto" w:fill="auto"/>
            <w:vAlign w:val="center"/>
          </w:tcPr>
          <w:p>
            <w:pPr>
              <w:jc w:val="right"/>
              <w:rPr>
                <w:color w:val="000000"/>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pPr>
              <w:jc w:val="center"/>
              <w:rPr>
                <w:b/>
                <w:color w:val="000000"/>
                <w:sz w:val="18"/>
                <w:szCs w:val="18"/>
              </w:rPr>
            </w:pPr>
            <w:r>
              <w:rPr>
                <w:rFonts w:hint="eastAsia"/>
                <w:b/>
                <w:color w:val="000000"/>
                <w:sz w:val="18"/>
                <w:szCs w:val="18"/>
              </w:rPr>
              <w:t>财政拨款收入</w:t>
            </w:r>
          </w:p>
        </w:tc>
        <w:tc>
          <w:tcPr>
            <w:tcW w:w="6728" w:type="dxa"/>
            <w:gridSpan w:val="7"/>
            <w:shd w:val="clear" w:color="auto" w:fill="auto"/>
            <w:vAlign w:val="center"/>
          </w:tcPr>
          <w:p>
            <w:pPr>
              <w:jc w:val="center"/>
              <w:rPr>
                <w:b/>
                <w:color w:val="000000"/>
                <w:sz w:val="18"/>
                <w:szCs w:val="18"/>
              </w:rPr>
            </w:pPr>
            <w:r>
              <w:rPr>
                <w:rFonts w:hint="eastAsia"/>
                <w:b/>
                <w:color w:val="000000"/>
                <w:sz w:val="18"/>
                <w:szCs w:val="18"/>
              </w:rPr>
              <w:t>财政拨款支出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pPr>
              <w:jc w:val="center"/>
              <w:rPr>
                <w:color w:val="000000"/>
                <w:sz w:val="18"/>
                <w:szCs w:val="18"/>
              </w:rPr>
            </w:pPr>
            <w:r>
              <w:rPr>
                <w:rFonts w:hint="eastAsia"/>
                <w:b/>
                <w:color w:val="000000"/>
                <w:sz w:val="18"/>
                <w:szCs w:val="18"/>
              </w:rPr>
              <w:t>项目</w:t>
            </w:r>
          </w:p>
        </w:tc>
        <w:tc>
          <w:tcPr>
            <w:tcW w:w="1117" w:type="dxa"/>
            <w:shd w:val="clear" w:color="auto" w:fill="auto"/>
            <w:vAlign w:val="center"/>
          </w:tcPr>
          <w:p>
            <w:pPr>
              <w:jc w:val="center"/>
              <w:rPr>
                <w:color w:val="000000"/>
                <w:sz w:val="18"/>
                <w:szCs w:val="18"/>
              </w:rPr>
            </w:pPr>
            <w:r>
              <w:rPr>
                <w:rFonts w:hint="eastAsia"/>
                <w:b/>
                <w:color w:val="000000"/>
                <w:sz w:val="18"/>
                <w:szCs w:val="18"/>
              </w:rPr>
              <w:t>合计</w:t>
            </w:r>
          </w:p>
        </w:tc>
        <w:tc>
          <w:tcPr>
            <w:tcW w:w="2434" w:type="dxa"/>
            <w:shd w:val="clear" w:color="auto" w:fill="auto"/>
            <w:vAlign w:val="center"/>
          </w:tcPr>
          <w:p>
            <w:pPr>
              <w:jc w:val="center"/>
              <w:rPr>
                <w:color w:val="000000"/>
                <w:sz w:val="18"/>
                <w:szCs w:val="18"/>
              </w:rPr>
            </w:pPr>
            <w:r>
              <w:rPr>
                <w:rFonts w:hint="eastAsia"/>
                <w:b/>
                <w:color w:val="000000"/>
                <w:sz w:val="18"/>
                <w:szCs w:val="18"/>
              </w:rPr>
              <w:t>科目名称</w:t>
            </w:r>
          </w:p>
        </w:tc>
        <w:tc>
          <w:tcPr>
            <w:tcW w:w="1117" w:type="dxa"/>
            <w:shd w:val="clear" w:color="auto" w:fill="auto"/>
            <w:vAlign w:val="center"/>
          </w:tcPr>
          <w:p>
            <w:pPr>
              <w:jc w:val="center"/>
              <w:rPr>
                <w:color w:val="000000"/>
                <w:sz w:val="18"/>
                <w:szCs w:val="18"/>
              </w:rPr>
            </w:pPr>
            <w:r>
              <w:rPr>
                <w:rFonts w:hint="eastAsia"/>
                <w:b/>
                <w:color w:val="000000"/>
                <w:sz w:val="18"/>
                <w:szCs w:val="18"/>
              </w:rPr>
              <w:t>合计</w:t>
            </w:r>
          </w:p>
        </w:tc>
        <w:tc>
          <w:tcPr>
            <w:tcW w:w="1063" w:type="dxa"/>
            <w:gridSpan w:val="2"/>
            <w:shd w:val="clear" w:color="auto" w:fill="auto"/>
            <w:vAlign w:val="center"/>
          </w:tcPr>
          <w:p>
            <w:pPr>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pPr>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pPr>
              <w:jc w:val="center"/>
              <w:rPr>
                <w:color w:val="000000"/>
                <w:sz w:val="18"/>
                <w:szCs w:val="18"/>
              </w:rPr>
            </w:pPr>
            <w:r>
              <w:rPr>
                <w:rFonts w:hint="eastAsia"/>
                <w:b/>
                <w:color w:val="000000"/>
                <w:sz w:val="18"/>
                <w:szCs w:val="18"/>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pPr>
              <w:rPr>
                <w:rFonts w:hint="default" w:ascii="宋体" w:hAnsi="宋体" w:cs="宋体"/>
                <w:color w:val="000000"/>
                <w:sz w:val="18"/>
                <w:szCs w:val="18"/>
              </w:rPr>
            </w:pPr>
            <w:r>
              <w:rPr>
                <w:rFonts w:hint="eastAsia"/>
                <w:b/>
                <w:color w:val="000000"/>
                <w:sz w:val="18"/>
                <w:szCs w:val="18"/>
              </w:rPr>
              <w:t>一、财政拨款（补助）</w:t>
            </w:r>
          </w:p>
        </w:tc>
        <w:tc>
          <w:tcPr>
            <w:tcW w:w="1117" w:type="dxa"/>
            <w:shd w:val="clear" w:color="auto" w:fill="auto"/>
          </w:tcPr>
          <w:p>
            <w:pPr>
              <w:jc w:val="right"/>
              <w:rPr>
                <w:rFonts w:hint="default" w:ascii="宋体" w:hAnsi="宋体"/>
                <w:color w:val="000000"/>
                <w:sz w:val="18"/>
                <w:szCs w:val="18"/>
              </w:rPr>
            </w:pPr>
            <w:r>
              <w:rPr>
                <w:rFonts w:hint="eastAsia" w:ascii="宋体" w:hAnsi="宋体"/>
                <w:b/>
                <w:color w:val="000000"/>
                <w:sz w:val="18"/>
                <w:szCs w:val="18"/>
              </w:rPr>
              <w:t>657.40</w:t>
            </w: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201 一般公共服务支出</w:t>
            </w:r>
          </w:p>
        </w:tc>
        <w:tc>
          <w:tcPr>
            <w:tcW w:w="1117" w:type="dxa"/>
            <w:shd w:val="clear" w:color="auto" w:fill="auto"/>
          </w:tcPr>
          <w:p>
            <w:pPr>
              <w:jc w:val="right"/>
              <w:rPr>
                <w:rFonts w:hint="default" w:ascii="宋体" w:hAnsi="宋体"/>
                <w:color w:val="000000"/>
                <w:sz w:val="18"/>
                <w:szCs w:val="18"/>
              </w:rPr>
            </w:pPr>
            <w:r>
              <w:rPr>
                <w:rFonts w:hint="eastAsia" w:ascii="宋体" w:hAnsi="宋体"/>
                <w:color w:val="000000"/>
                <w:sz w:val="18"/>
                <w:szCs w:val="18"/>
              </w:rPr>
              <w:t>496.43</w:t>
            </w:r>
          </w:p>
        </w:tc>
        <w:tc>
          <w:tcPr>
            <w:tcW w:w="1063" w:type="dxa"/>
            <w:gridSpan w:val="2"/>
            <w:shd w:val="clear" w:color="auto" w:fill="auto"/>
          </w:tcPr>
          <w:p>
            <w:pPr>
              <w:jc w:val="right"/>
              <w:rPr>
                <w:rFonts w:hint="default" w:ascii="宋体" w:hAnsi="宋体"/>
                <w:color w:val="000000"/>
                <w:sz w:val="18"/>
                <w:szCs w:val="18"/>
              </w:rPr>
            </w:pPr>
            <w:r>
              <w:rPr>
                <w:rFonts w:hint="eastAsia" w:ascii="宋体" w:hAnsi="宋体"/>
                <w:color w:val="000000"/>
                <w:sz w:val="18"/>
                <w:szCs w:val="18"/>
              </w:rPr>
              <w:t>496.43</w:t>
            </w:r>
          </w:p>
        </w:tc>
        <w:tc>
          <w:tcPr>
            <w:tcW w:w="1063" w:type="dxa"/>
            <w:gridSpan w:val="2"/>
            <w:shd w:val="clear" w:color="auto" w:fill="auto"/>
          </w:tcPr>
          <w:p>
            <w:pPr>
              <w:jc w:val="right"/>
              <w:rPr>
                <w:rFonts w:hint="default" w:ascii="宋体" w:hAnsi="宋体"/>
                <w:color w:val="000000"/>
                <w:sz w:val="18"/>
                <w:szCs w:val="18"/>
              </w:rPr>
            </w:pPr>
          </w:p>
        </w:tc>
        <w:tc>
          <w:tcPr>
            <w:tcW w:w="1051" w:type="dxa"/>
            <w:shd w:val="clear" w:color="auto" w:fill="auto"/>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pPr>
              <w:ind w:firstLine="360" w:firstLineChars="200"/>
              <w:rPr>
                <w:rFonts w:hint="default" w:ascii="宋体" w:hAnsi="宋体" w:cs="宋体"/>
                <w:color w:val="000000"/>
                <w:sz w:val="18"/>
                <w:szCs w:val="18"/>
              </w:rPr>
            </w:pPr>
            <w:r>
              <w:rPr>
                <w:rFonts w:hint="eastAsia"/>
                <w:color w:val="000000"/>
                <w:sz w:val="18"/>
                <w:szCs w:val="18"/>
              </w:rPr>
              <w:t>一般公共预算</w:t>
            </w:r>
          </w:p>
        </w:tc>
        <w:tc>
          <w:tcPr>
            <w:tcW w:w="1117" w:type="dxa"/>
            <w:shd w:val="clear" w:color="auto" w:fill="auto"/>
          </w:tcPr>
          <w:p>
            <w:pPr>
              <w:jc w:val="right"/>
              <w:rPr>
                <w:rFonts w:hint="default" w:ascii="宋体" w:hAnsi="宋体"/>
                <w:color w:val="000000"/>
                <w:sz w:val="18"/>
                <w:szCs w:val="18"/>
              </w:rPr>
            </w:pPr>
            <w:r>
              <w:rPr>
                <w:rFonts w:hint="eastAsia" w:ascii="宋体" w:hAnsi="宋体"/>
                <w:color w:val="000000"/>
                <w:sz w:val="18"/>
                <w:szCs w:val="18"/>
              </w:rPr>
              <w:t>657.40</w:t>
            </w: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202 外交支出</w:t>
            </w:r>
          </w:p>
        </w:tc>
        <w:tc>
          <w:tcPr>
            <w:tcW w:w="1117" w:type="dxa"/>
            <w:shd w:val="clear" w:color="auto" w:fill="auto"/>
          </w:tcPr>
          <w:p>
            <w:pPr>
              <w:jc w:val="right"/>
              <w:rPr>
                <w:rFonts w:hint="default" w:ascii="宋体" w:hAnsi="宋体"/>
                <w:color w:val="000000"/>
                <w:sz w:val="18"/>
                <w:szCs w:val="18"/>
              </w:rPr>
            </w:pPr>
          </w:p>
        </w:tc>
        <w:tc>
          <w:tcPr>
            <w:tcW w:w="1063" w:type="dxa"/>
            <w:gridSpan w:val="2"/>
            <w:shd w:val="clear" w:color="auto" w:fill="auto"/>
          </w:tcPr>
          <w:p>
            <w:pPr>
              <w:jc w:val="right"/>
              <w:rPr>
                <w:rFonts w:hint="default" w:ascii="宋体" w:hAnsi="宋体"/>
                <w:color w:val="000000"/>
                <w:sz w:val="18"/>
                <w:szCs w:val="18"/>
              </w:rPr>
            </w:pPr>
          </w:p>
        </w:tc>
        <w:tc>
          <w:tcPr>
            <w:tcW w:w="1063" w:type="dxa"/>
            <w:gridSpan w:val="2"/>
            <w:shd w:val="clear" w:color="auto" w:fill="auto"/>
          </w:tcPr>
          <w:p>
            <w:pPr>
              <w:jc w:val="right"/>
              <w:rPr>
                <w:rFonts w:hint="default" w:ascii="宋体" w:hAnsi="宋体"/>
                <w:color w:val="000000"/>
                <w:sz w:val="18"/>
                <w:szCs w:val="18"/>
              </w:rPr>
            </w:pPr>
          </w:p>
        </w:tc>
        <w:tc>
          <w:tcPr>
            <w:tcW w:w="1051" w:type="dxa"/>
            <w:shd w:val="clear" w:color="auto" w:fill="auto"/>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pPr>
              <w:ind w:firstLine="360" w:firstLineChars="200"/>
              <w:rPr>
                <w:rFonts w:hint="default" w:ascii="宋体" w:hAnsi="宋体" w:cs="宋体"/>
                <w:color w:val="000000"/>
                <w:sz w:val="18"/>
                <w:szCs w:val="18"/>
              </w:rPr>
            </w:pPr>
            <w:r>
              <w:rPr>
                <w:rFonts w:hint="eastAsia"/>
                <w:color w:val="000000"/>
                <w:sz w:val="18"/>
                <w:szCs w:val="18"/>
              </w:rPr>
              <w:t>政府性基金预算</w:t>
            </w:r>
          </w:p>
        </w:tc>
        <w:tc>
          <w:tcPr>
            <w:tcW w:w="1117" w:type="dxa"/>
            <w:shd w:val="clear" w:color="auto" w:fill="auto"/>
          </w:tcPr>
          <w:p>
            <w:pPr>
              <w:jc w:val="right"/>
              <w:rPr>
                <w:rFonts w:hint="default" w:ascii="宋体" w:hAnsi="宋体"/>
                <w:color w:val="000000"/>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203 国防支出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pPr>
              <w:ind w:firstLine="360" w:firstLineChars="200"/>
              <w:rPr>
                <w:rFonts w:hint="default" w:ascii="宋体" w:hAnsi="宋体" w:cs="宋体"/>
                <w:color w:val="000000"/>
                <w:sz w:val="18"/>
                <w:szCs w:val="18"/>
              </w:rPr>
            </w:pPr>
            <w:r>
              <w:rPr>
                <w:rFonts w:hint="eastAsia"/>
                <w:color w:val="000000"/>
                <w:sz w:val="18"/>
                <w:szCs w:val="18"/>
              </w:rPr>
              <w:t>国有资本经营预算</w:t>
            </w:r>
          </w:p>
        </w:tc>
        <w:tc>
          <w:tcPr>
            <w:tcW w:w="1117" w:type="dxa"/>
            <w:shd w:val="clear" w:color="auto" w:fill="auto"/>
          </w:tcPr>
          <w:p>
            <w:pPr>
              <w:jc w:val="right"/>
              <w:rPr>
                <w:rFonts w:hint="default" w:ascii="宋体" w:hAnsi="宋体"/>
                <w:color w:val="000000"/>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204 公共安全支出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pPr>
              <w:rPr>
                <w:rFonts w:hint="default" w:ascii="宋体" w:hAnsi="宋体" w:cs="宋体"/>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205 教育支出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pPr>
              <w:rPr>
                <w:rFonts w:hint="default" w:ascii="宋体" w:hAnsi="宋体" w:cs="宋体"/>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206 科学技术支出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pPr>
              <w:rPr>
                <w:rFonts w:hint="default" w:ascii="宋体" w:hAnsi="宋体" w:cs="宋体"/>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207 文化旅游体育与传媒支出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pPr>
              <w:rPr>
                <w:rFonts w:hint="default" w:ascii="宋体" w:hAnsi="宋体" w:cs="宋体"/>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208 社会保障和就业支出</w:t>
            </w:r>
          </w:p>
        </w:tc>
        <w:tc>
          <w:tcPr>
            <w:tcW w:w="1117" w:type="dxa"/>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88.09</w:t>
            </w:r>
          </w:p>
        </w:tc>
        <w:tc>
          <w:tcPr>
            <w:tcW w:w="1063" w:type="dxa"/>
            <w:gridSpan w:val="2"/>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88.09</w:t>
            </w: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pPr>
              <w:rPr>
                <w:rFonts w:hint="default" w:ascii="宋体" w:hAnsi="宋体" w:cs="宋体"/>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209 社会保险基金支出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210 卫生健康支出</w:t>
            </w:r>
          </w:p>
        </w:tc>
        <w:tc>
          <w:tcPr>
            <w:tcW w:w="1117" w:type="dxa"/>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36.86</w:t>
            </w:r>
          </w:p>
        </w:tc>
        <w:tc>
          <w:tcPr>
            <w:tcW w:w="1063" w:type="dxa"/>
            <w:gridSpan w:val="2"/>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36.86</w:t>
            </w: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211 节能环保支出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212 城乡社区支出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213 农林水支出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214 交通运输支出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215 资源勘探工业信息等支出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216 商业服务业等支出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217 金融支出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219 援助其他地区支出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220 自然资源海洋气象等支出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221 住房保障支出</w:t>
            </w:r>
          </w:p>
        </w:tc>
        <w:tc>
          <w:tcPr>
            <w:tcW w:w="1117" w:type="dxa"/>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36.03</w:t>
            </w:r>
          </w:p>
        </w:tc>
        <w:tc>
          <w:tcPr>
            <w:tcW w:w="1063" w:type="dxa"/>
            <w:gridSpan w:val="2"/>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36.03</w:t>
            </w: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222 粮油物资储备支出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223 国有资本经营预算支出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224 灾害防治及应急管理支出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227 预备费</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229 其他支出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230 转移性支出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231 债务还本支出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232 债务付息支出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233 债务发行费用支出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234 抗疫特别国债安排的支出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jc w:val="center"/>
              <w:rPr>
                <w:color w:val="000000"/>
                <w:sz w:val="18"/>
                <w:szCs w:val="18"/>
              </w:rPr>
            </w:pPr>
            <w:r>
              <w:rPr>
                <w:rFonts w:hint="eastAsia"/>
                <w:b/>
                <w:color w:val="000000"/>
                <w:sz w:val="18"/>
                <w:szCs w:val="18"/>
              </w:rPr>
              <w:t>收入总计</w:t>
            </w:r>
          </w:p>
        </w:tc>
        <w:tc>
          <w:tcPr>
            <w:tcW w:w="1117" w:type="dxa"/>
            <w:shd w:val="clear" w:color="auto" w:fill="auto"/>
          </w:tcPr>
          <w:p>
            <w:pPr>
              <w:jc w:val="right"/>
              <w:rPr>
                <w:sz w:val="18"/>
                <w:szCs w:val="18"/>
              </w:rPr>
            </w:pPr>
            <w:r>
              <w:rPr>
                <w:rFonts w:hint="eastAsia" w:ascii="宋体" w:hAnsi="宋体"/>
                <w:b/>
                <w:color w:val="000000"/>
                <w:sz w:val="18"/>
                <w:szCs w:val="18"/>
              </w:rPr>
              <w:t>657.40</w:t>
            </w:r>
          </w:p>
        </w:tc>
        <w:tc>
          <w:tcPr>
            <w:tcW w:w="2434" w:type="dxa"/>
            <w:shd w:val="clear" w:color="auto" w:fill="auto"/>
          </w:tcPr>
          <w:p>
            <w:pPr>
              <w:jc w:val="center"/>
              <w:rPr>
                <w:rFonts w:hint="default" w:ascii="宋体" w:hAnsi="宋体" w:cs="宋体"/>
                <w:color w:val="000000"/>
                <w:sz w:val="18"/>
                <w:szCs w:val="18"/>
              </w:rPr>
            </w:pPr>
            <w:r>
              <w:rPr>
                <w:rFonts w:hint="eastAsia"/>
                <w:b/>
                <w:color w:val="000000"/>
                <w:sz w:val="18"/>
                <w:szCs w:val="18"/>
              </w:rPr>
              <w:t>支出总计</w:t>
            </w:r>
          </w:p>
        </w:tc>
        <w:tc>
          <w:tcPr>
            <w:tcW w:w="1117" w:type="dxa"/>
            <w:shd w:val="clear" w:color="auto" w:fill="auto"/>
          </w:tcPr>
          <w:p>
            <w:pPr>
              <w:jc w:val="right"/>
              <w:rPr>
                <w:sz w:val="18"/>
                <w:szCs w:val="18"/>
              </w:rPr>
            </w:pPr>
            <w:r>
              <w:rPr>
                <w:rFonts w:hint="eastAsia" w:ascii="宋体" w:hAnsi="宋体"/>
                <w:b/>
                <w:color w:val="000000"/>
                <w:sz w:val="18"/>
                <w:szCs w:val="18"/>
              </w:rPr>
              <w:t>657.40</w:t>
            </w:r>
          </w:p>
        </w:tc>
        <w:tc>
          <w:tcPr>
            <w:tcW w:w="1063" w:type="dxa"/>
            <w:gridSpan w:val="2"/>
            <w:shd w:val="clear" w:color="auto" w:fill="auto"/>
          </w:tcPr>
          <w:p>
            <w:pPr>
              <w:jc w:val="right"/>
              <w:rPr>
                <w:sz w:val="18"/>
                <w:szCs w:val="18"/>
              </w:rPr>
            </w:pPr>
            <w:r>
              <w:rPr>
                <w:rFonts w:hint="eastAsia" w:ascii="宋体" w:hAnsi="宋体"/>
                <w:b/>
                <w:color w:val="000000"/>
                <w:sz w:val="18"/>
                <w:szCs w:val="18"/>
              </w:rPr>
              <w:t>657.40</w:t>
            </w:r>
          </w:p>
        </w:tc>
        <w:tc>
          <w:tcPr>
            <w:tcW w:w="1063" w:type="dxa"/>
            <w:gridSpan w:val="2"/>
            <w:shd w:val="clear" w:color="auto" w:fill="auto"/>
          </w:tcPr>
          <w:p>
            <w:pPr>
              <w:jc w:val="right"/>
              <w:rPr>
                <w:sz w:val="18"/>
                <w:szCs w:val="18"/>
              </w:rPr>
            </w:pPr>
          </w:p>
        </w:tc>
        <w:tc>
          <w:tcPr>
            <w:tcW w:w="1051" w:type="dxa"/>
            <w:shd w:val="clear" w:color="auto" w:fill="auto"/>
          </w:tcPr>
          <w:p>
            <w:pPr>
              <w:jc w:val="right"/>
              <w:rPr>
                <w:sz w:val="18"/>
                <w:szCs w:val="18"/>
              </w:rPr>
            </w:pPr>
          </w:p>
        </w:tc>
      </w:tr>
    </w:tbl>
    <w:p>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r>
        <w:rPr>
          <w:rFonts w:hint="eastAsia" w:ascii="宋体" w:hAnsi="宋体"/>
          <w:color w:val="000000"/>
          <w:sz w:val="18"/>
          <w:szCs w:val="18"/>
        </w:rPr>
        <w:t>表5</w:t>
      </w:r>
    </w:p>
    <w:p>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pPr>
              <w:jc w:val="left"/>
              <w:rPr>
                <w:sz w:val="18"/>
                <w:szCs w:val="18"/>
              </w:rPr>
            </w:pPr>
            <w:r>
              <w:rPr>
                <w:rFonts w:hint="eastAsia"/>
                <w:color w:val="000000"/>
                <w:sz w:val="18"/>
                <w:szCs w:val="18"/>
              </w:rPr>
              <w:t>编制部门：呼图壁县人民代表大会常务委员会办公室</w:t>
            </w:r>
          </w:p>
        </w:tc>
        <w:tc>
          <w:tcPr>
            <w:tcW w:w="1708" w:type="dxa"/>
            <w:gridSpan w:val="2"/>
            <w:tcBorders>
              <w:top w:val="nil"/>
              <w:left w:val="nil"/>
              <w:right w:val="nil"/>
            </w:tcBorders>
            <w:shd w:val="clear" w:color="auto" w:fill="auto"/>
            <w:vAlign w:val="center"/>
          </w:tcPr>
          <w:p>
            <w:pPr>
              <w:jc w:val="right"/>
              <w:rPr>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pPr>
              <w:jc w:val="center"/>
              <w:rPr>
                <w:sz w:val="18"/>
                <w:szCs w:val="18"/>
              </w:rPr>
            </w:pPr>
            <w:r>
              <w:rPr>
                <w:rFonts w:hint="eastAsia"/>
                <w:sz w:val="18"/>
                <w:szCs w:val="18"/>
              </w:rPr>
              <w:t>科目</w:t>
            </w:r>
          </w:p>
        </w:tc>
        <w:tc>
          <w:tcPr>
            <w:tcW w:w="4160" w:type="dxa"/>
            <w:gridSpan w:val="4"/>
            <w:shd w:val="clear" w:color="auto" w:fill="auto"/>
            <w:vAlign w:val="center"/>
          </w:tcPr>
          <w:p>
            <w:pPr>
              <w:jc w:val="center"/>
              <w:rPr>
                <w:sz w:val="18"/>
                <w:szCs w:val="18"/>
              </w:rPr>
            </w:pPr>
            <w:r>
              <w:rPr>
                <w:rFonts w:hint="eastAsia"/>
                <w:sz w:val="18"/>
                <w:szCs w:val="18"/>
              </w:rPr>
              <w:t>一般公共预算支出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pPr>
              <w:jc w:val="center"/>
              <w:rPr>
                <w:sz w:val="18"/>
                <w:szCs w:val="18"/>
              </w:rPr>
            </w:pPr>
            <w:r>
              <w:rPr>
                <w:rFonts w:hint="eastAsia"/>
                <w:sz w:val="18"/>
                <w:szCs w:val="18"/>
              </w:rPr>
              <w:t>科目代码</w:t>
            </w:r>
          </w:p>
        </w:tc>
        <w:tc>
          <w:tcPr>
            <w:tcW w:w="4026" w:type="dxa"/>
            <w:vMerge w:val="restart"/>
            <w:shd w:val="clear" w:color="auto" w:fill="auto"/>
            <w:vAlign w:val="center"/>
          </w:tcPr>
          <w:p>
            <w:pPr>
              <w:jc w:val="center"/>
              <w:rPr>
                <w:sz w:val="18"/>
                <w:szCs w:val="18"/>
              </w:rPr>
            </w:pPr>
            <w:r>
              <w:rPr>
                <w:rFonts w:hint="eastAsia"/>
                <w:sz w:val="18"/>
                <w:szCs w:val="18"/>
              </w:rPr>
              <w:t>科目名称</w:t>
            </w:r>
          </w:p>
        </w:tc>
        <w:tc>
          <w:tcPr>
            <w:tcW w:w="1367" w:type="dxa"/>
            <w:vMerge w:val="restart"/>
            <w:shd w:val="clear" w:color="auto" w:fill="auto"/>
            <w:vAlign w:val="center"/>
          </w:tcPr>
          <w:p>
            <w:pPr>
              <w:jc w:val="center"/>
              <w:rPr>
                <w:sz w:val="18"/>
                <w:szCs w:val="18"/>
              </w:rPr>
            </w:pPr>
            <w:r>
              <w:rPr>
                <w:rFonts w:hint="eastAsia"/>
                <w:sz w:val="18"/>
                <w:szCs w:val="18"/>
              </w:rPr>
              <w:t>合计</w:t>
            </w:r>
          </w:p>
        </w:tc>
        <w:tc>
          <w:tcPr>
            <w:tcW w:w="1366" w:type="dxa"/>
            <w:gridSpan w:val="2"/>
            <w:vMerge w:val="restart"/>
            <w:shd w:val="clear" w:color="auto" w:fill="auto"/>
            <w:vAlign w:val="center"/>
          </w:tcPr>
          <w:p>
            <w:pPr>
              <w:jc w:val="center"/>
              <w:rPr>
                <w:sz w:val="18"/>
                <w:szCs w:val="18"/>
              </w:rPr>
            </w:pPr>
            <w:r>
              <w:rPr>
                <w:rFonts w:hint="eastAsia"/>
                <w:sz w:val="18"/>
                <w:szCs w:val="18"/>
              </w:rPr>
              <w:t>基本支出</w:t>
            </w:r>
          </w:p>
        </w:tc>
        <w:tc>
          <w:tcPr>
            <w:tcW w:w="1427" w:type="dxa"/>
            <w:vMerge w:val="restart"/>
            <w:shd w:val="clear" w:color="auto" w:fill="auto"/>
            <w:vAlign w:val="center"/>
          </w:tcPr>
          <w:p>
            <w:pPr>
              <w:jc w:val="center"/>
              <w:rPr>
                <w:sz w:val="18"/>
                <w:szCs w:val="18"/>
              </w:rPr>
            </w:pPr>
            <w:r>
              <w:rPr>
                <w:rFonts w:hint="eastAsia"/>
                <w:sz w:val="18"/>
                <w:szCs w:val="18"/>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pPr>
              <w:jc w:val="center"/>
              <w:rPr>
                <w:sz w:val="18"/>
                <w:szCs w:val="18"/>
              </w:rPr>
            </w:pPr>
            <w:r>
              <w:rPr>
                <w:rFonts w:hint="eastAsia"/>
                <w:sz w:val="18"/>
                <w:szCs w:val="18"/>
              </w:rPr>
              <w:t>类</w:t>
            </w:r>
          </w:p>
        </w:tc>
        <w:tc>
          <w:tcPr>
            <w:tcW w:w="567" w:type="dxa"/>
            <w:shd w:val="clear" w:color="auto" w:fill="auto"/>
            <w:vAlign w:val="center"/>
          </w:tcPr>
          <w:p>
            <w:pPr>
              <w:jc w:val="center"/>
              <w:rPr>
                <w:sz w:val="18"/>
                <w:szCs w:val="18"/>
              </w:rPr>
            </w:pPr>
            <w:r>
              <w:rPr>
                <w:rFonts w:hint="eastAsia"/>
                <w:sz w:val="18"/>
                <w:szCs w:val="18"/>
              </w:rPr>
              <w:t>款</w:t>
            </w:r>
          </w:p>
        </w:tc>
        <w:tc>
          <w:tcPr>
            <w:tcW w:w="567" w:type="dxa"/>
            <w:shd w:val="clear" w:color="auto" w:fill="auto"/>
            <w:vAlign w:val="center"/>
          </w:tcPr>
          <w:p>
            <w:pPr>
              <w:jc w:val="center"/>
              <w:rPr>
                <w:sz w:val="18"/>
                <w:szCs w:val="18"/>
              </w:rPr>
            </w:pPr>
            <w:r>
              <w:rPr>
                <w:rFonts w:hint="eastAsia"/>
                <w:sz w:val="18"/>
                <w:szCs w:val="18"/>
              </w:rPr>
              <w:t>项</w:t>
            </w:r>
          </w:p>
        </w:tc>
        <w:tc>
          <w:tcPr>
            <w:tcW w:w="4026" w:type="dxa"/>
            <w:vMerge w:val="continue"/>
            <w:shd w:val="clear" w:color="auto" w:fill="auto"/>
            <w:vAlign w:val="center"/>
          </w:tcPr>
          <w:p>
            <w:pPr>
              <w:jc w:val="center"/>
              <w:rPr>
                <w:sz w:val="18"/>
                <w:szCs w:val="18"/>
              </w:rPr>
            </w:pPr>
          </w:p>
        </w:tc>
        <w:tc>
          <w:tcPr>
            <w:tcW w:w="1367" w:type="dxa"/>
            <w:vMerge w:val="continue"/>
            <w:shd w:val="clear" w:color="auto" w:fill="auto"/>
            <w:vAlign w:val="center"/>
          </w:tcPr>
          <w:p>
            <w:pPr>
              <w:jc w:val="center"/>
              <w:rPr>
                <w:sz w:val="18"/>
                <w:szCs w:val="18"/>
              </w:rPr>
            </w:pPr>
          </w:p>
        </w:tc>
        <w:tc>
          <w:tcPr>
            <w:tcW w:w="1366" w:type="dxa"/>
            <w:gridSpan w:val="2"/>
            <w:vMerge w:val="continue"/>
            <w:shd w:val="clear" w:color="auto" w:fill="auto"/>
            <w:vAlign w:val="center"/>
          </w:tcPr>
          <w:p>
            <w:pPr>
              <w:jc w:val="center"/>
              <w:rPr>
                <w:sz w:val="18"/>
                <w:szCs w:val="18"/>
              </w:rPr>
            </w:pPr>
          </w:p>
        </w:tc>
        <w:tc>
          <w:tcPr>
            <w:tcW w:w="1427" w:type="dxa"/>
            <w:vMerge w:val="continue"/>
            <w:shd w:val="clear" w:color="auto" w:fill="auto"/>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201</w:t>
            </w:r>
          </w:p>
        </w:tc>
        <w:tc>
          <w:tcPr>
            <w:tcW w:w="567" w:type="dxa"/>
            <w:shd w:val="clear" w:color="auto" w:fill="auto"/>
            <w:vAlign w:val="center"/>
          </w:tcPr>
          <w:p>
            <w:pPr>
              <w:jc w:val="center"/>
              <w:rPr>
                <w:b/>
                <w:sz w:val="18"/>
                <w:szCs w:val="18"/>
              </w:rPr>
            </w:pP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一般公共服务支出</w:t>
            </w:r>
          </w:p>
        </w:tc>
        <w:tc>
          <w:tcPr>
            <w:tcW w:w="1367" w:type="dxa"/>
            <w:shd w:val="clear" w:color="auto" w:fill="auto"/>
            <w:vAlign w:val="center"/>
          </w:tcPr>
          <w:p>
            <w:pPr>
              <w:jc w:val="right"/>
              <w:rPr>
                <w:b/>
                <w:sz w:val="18"/>
                <w:szCs w:val="18"/>
              </w:rPr>
            </w:pPr>
            <w:r>
              <w:rPr>
                <w:rFonts w:hint="eastAsia" w:ascii="宋体" w:hAnsi="宋体"/>
                <w:b/>
                <w:color w:val="000000"/>
                <w:sz w:val="18"/>
                <w:szCs w:val="18"/>
              </w:rPr>
              <w:t>496.43</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397.77</w:t>
            </w:r>
          </w:p>
        </w:tc>
        <w:tc>
          <w:tcPr>
            <w:tcW w:w="1427" w:type="dxa"/>
            <w:shd w:val="clear" w:color="auto" w:fill="auto"/>
            <w:vAlign w:val="center"/>
          </w:tcPr>
          <w:p>
            <w:pPr>
              <w:jc w:val="right"/>
              <w:rPr>
                <w:b/>
                <w:sz w:val="18"/>
                <w:szCs w:val="18"/>
              </w:rPr>
            </w:pPr>
            <w:r>
              <w:rPr>
                <w:rFonts w:hint="eastAsia" w:ascii="宋体" w:hAnsi="宋体"/>
                <w:b/>
                <w:color w:val="000000"/>
                <w:sz w:val="18"/>
                <w:szCs w:val="18"/>
              </w:rPr>
              <w:t>98.66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201</w:t>
            </w:r>
          </w:p>
        </w:tc>
        <w:tc>
          <w:tcPr>
            <w:tcW w:w="567" w:type="dxa"/>
            <w:shd w:val="clear" w:color="auto" w:fill="auto"/>
            <w:vAlign w:val="center"/>
          </w:tcPr>
          <w:p>
            <w:pPr>
              <w:jc w:val="center"/>
              <w:rPr>
                <w:b/>
                <w:sz w:val="18"/>
                <w:szCs w:val="18"/>
              </w:rPr>
            </w:pPr>
            <w:r>
              <w:rPr>
                <w:rFonts w:hint="eastAsia" w:ascii="宋体" w:hAnsi="宋体"/>
                <w:b/>
                <w:color w:val="000000"/>
                <w:sz w:val="18"/>
                <w:szCs w:val="18"/>
              </w:rPr>
              <w:t>01</w:t>
            </w: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 xml:space="preserve">  人大事务</w:t>
            </w:r>
          </w:p>
        </w:tc>
        <w:tc>
          <w:tcPr>
            <w:tcW w:w="1367" w:type="dxa"/>
            <w:shd w:val="clear" w:color="auto" w:fill="auto"/>
            <w:vAlign w:val="center"/>
          </w:tcPr>
          <w:p>
            <w:pPr>
              <w:jc w:val="right"/>
              <w:rPr>
                <w:b/>
                <w:sz w:val="18"/>
                <w:szCs w:val="18"/>
              </w:rPr>
            </w:pPr>
            <w:r>
              <w:rPr>
                <w:rFonts w:hint="eastAsia" w:ascii="宋体" w:hAnsi="宋体"/>
                <w:b/>
                <w:color w:val="000000"/>
                <w:sz w:val="18"/>
                <w:szCs w:val="18"/>
              </w:rPr>
              <w:t>496.43</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397.77</w:t>
            </w:r>
          </w:p>
        </w:tc>
        <w:tc>
          <w:tcPr>
            <w:tcW w:w="1427" w:type="dxa"/>
            <w:shd w:val="clear" w:color="auto" w:fill="auto"/>
            <w:vAlign w:val="center"/>
          </w:tcPr>
          <w:p>
            <w:pPr>
              <w:jc w:val="right"/>
              <w:rPr>
                <w:b/>
                <w:sz w:val="18"/>
                <w:szCs w:val="18"/>
              </w:rPr>
            </w:pPr>
            <w:r>
              <w:rPr>
                <w:rFonts w:hint="eastAsia" w:ascii="宋体" w:hAnsi="宋体"/>
                <w:b/>
                <w:color w:val="000000"/>
                <w:sz w:val="18"/>
                <w:szCs w:val="18"/>
              </w:rPr>
              <w:t>98.66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201</w:t>
            </w:r>
          </w:p>
        </w:tc>
        <w:tc>
          <w:tcPr>
            <w:tcW w:w="567" w:type="dxa"/>
            <w:shd w:val="clear" w:color="auto" w:fill="auto"/>
            <w:vAlign w:val="center"/>
          </w:tcPr>
          <w:p>
            <w:pPr>
              <w:jc w:val="center"/>
              <w:rPr>
                <w:sz w:val="18"/>
                <w:szCs w:val="18"/>
              </w:rPr>
            </w:pPr>
            <w:r>
              <w:rPr>
                <w:rFonts w:hint="eastAsia" w:ascii="宋体" w:hAnsi="宋体"/>
                <w:color w:val="000000"/>
                <w:sz w:val="18"/>
                <w:szCs w:val="18"/>
              </w:rPr>
              <w:t>01</w:t>
            </w:r>
          </w:p>
        </w:tc>
        <w:tc>
          <w:tcPr>
            <w:tcW w:w="567" w:type="dxa"/>
            <w:shd w:val="clear" w:color="auto" w:fill="auto"/>
            <w:vAlign w:val="center"/>
          </w:tcPr>
          <w:p>
            <w:pPr>
              <w:jc w:val="center"/>
              <w:rPr>
                <w:sz w:val="18"/>
                <w:szCs w:val="18"/>
              </w:rPr>
            </w:pPr>
            <w:r>
              <w:rPr>
                <w:rFonts w:hint="eastAsia" w:ascii="宋体" w:hAnsi="宋体"/>
                <w:color w:val="000000"/>
                <w:sz w:val="18"/>
                <w:szCs w:val="18"/>
              </w:rPr>
              <w:t>01</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行政运行</w:t>
            </w:r>
          </w:p>
        </w:tc>
        <w:tc>
          <w:tcPr>
            <w:tcW w:w="1367" w:type="dxa"/>
            <w:shd w:val="clear" w:color="auto" w:fill="auto"/>
            <w:vAlign w:val="center"/>
          </w:tcPr>
          <w:p>
            <w:pPr>
              <w:jc w:val="right"/>
              <w:rPr>
                <w:sz w:val="18"/>
                <w:szCs w:val="18"/>
              </w:rPr>
            </w:pPr>
            <w:r>
              <w:rPr>
                <w:rFonts w:hint="eastAsia" w:ascii="宋体" w:hAnsi="宋体"/>
                <w:color w:val="000000"/>
                <w:sz w:val="18"/>
                <w:szCs w:val="18"/>
              </w:rPr>
              <w:t>314.52</w:t>
            </w:r>
          </w:p>
        </w:tc>
        <w:tc>
          <w:tcPr>
            <w:tcW w:w="1366" w:type="dxa"/>
            <w:gridSpan w:val="2"/>
            <w:shd w:val="clear" w:color="auto" w:fill="auto"/>
            <w:vAlign w:val="center"/>
          </w:tcPr>
          <w:p>
            <w:pPr>
              <w:jc w:val="right"/>
              <w:rPr>
                <w:sz w:val="18"/>
                <w:szCs w:val="18"/>
              </w:rPr>
            </w:pPr>
            <w:r>
              <w:rPr>
                <w:rFonts w:hint="eastAsia" w:ascii="宋体" w:hAnsi="宋体"/>
                <w:color w:val="000000"/>
                <w:sz w:val="18"/>
                <w:szCs w:val="18"/>
              </w:rPr>
              <w:t>314.52</w:t>
            </w:r>
          </w:p>
        </w:tc>
        <w:tc>
          <w:tcPr>
            <w:tcW w:w="142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201</w:t>
            </w:r>
          </w:p>
        </w:tc>
        <w:tc>
          <w:tcPr>
            <w:tcW w:w="567" w:type="dxa"/>
            <w:shd w:val="clear" w:color="auto" w:fill="auto"/>
            <w:vAlign w:val="center"/>
          </w:tcPr>
          <w:p>
            <w:pPr>
              <w:jc w:val="center"/>
              <w:rPr>
                <w:sz w:val="18"/>
                <w:szCs w:val="18"/>
              </w:rPr>
            </w:pPr>
            <w:r>
              <w:rPr>
                <w:rFonts w:hint="eastAsia" w:ascii="宋体" w:hAnsi="宋体"/>
                <w:color w:val="000000"/>
                <w:sz w:val="18"/>
                <w:szCs w:val="18"/>
              </w:rPr>
              <w:t>01</w:t>
            </w:r>
          </w:p>
        </w:tc>
        <w:tc>
          <w:tcPr>
            <w:tcW w:w="567" w:type="dxa"/>
            <w:shd w:val="clear" w:color="auto" w:fill="auto"/>
            <w:vAlign w:val="center"/>
          </w:tcPr>
          <w:p>
            <w:pPr>
              <w:jc w:val="center"/>
              <w:rPr>
                <w:sz w:val="18"/>
                <w:szCs w:val="18"/>
              </w:rPr>
            </w:pPr>
            <w:r>
              <w:rPr>
                <w:rFonts w:hint="eastAsia" w:ascii="宋体" w:hAnsi="宋体"/>
                <w:color w:val="000000"/>
                <w:sz w:val="18"/>
                <w:szCs w:val="18"/>
              </w:rPr>
              <w:t>02</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一般行政管理事务</w:t>
            </w:r>
          </w:p>
        </w:tc>
        <w:tc>
          <w:tcPr>
            <w:tcW w:w="1367" w:type="dxa"/>
            <w:shd w:val="clear" w:color="auto" w:fill="auto"/>
            <w:vAlign w:val="center"/>
          </w:tcPr>
          <w:p>
            <w:pPr>
              <w:jc w:val="right"/>
              <w:rPr>
                <w:sz w:val="18"/>
                <w:szCs w:val="18"/>
              </w:rPr>
            </w:pPr>
            <w:r>
              <w:rPr>
                <w:rFonts w:hint="eastAsia" w:ascii="宋体" w:hAnsi="宋体"/>
                <w:color w:val="000000"/>
                <w:sz w:val="18"/>
                <w:szCs w:val="18"/>
              </w:rPr>
              <w:t>68.16</w:t>
            </w:r>
          </w:p>
        </w:tc>
        <w:tc>
          <w:tcPr>
            <w:tcW w:w="1366" w:type="dxa"/>
            <w:gridSpan w:val="2"/>
            <w:shd w:val="clear" w:color="auto" w:fill="auto"/>
            <w:vAlign w:val="center"/>
          </w:tcPr>
          <w:p>
            <w:pPr>
              <w:jc w:val="right"/>
              <w:rPr>
                <w:sz w:val="18"/>
                <w:szCs w:val="18"/>
              </w:rPr>
            </w:pPr>
          </w:p>
        </w:tc>
        <w:tc>
          <w:tcPr>
            <w:tcW w:w="1427" w:type="dxa"/>
            <w:shd w:val="clear" w:color="auto" w:fill="auto"/>
            <w:vAlign w:val="center"/>
          </w:tcPr>
          <w:p>
            <w:pPr>
              <w:jc w:val="right"/>
              <w:rPr>
                <w:sz w:val="18"/>
                <w:szCs w:val="18"/>
              </w:rPr>
            </w:pPr>
            <w:r>
              <w:rPr>
                <w:rFonts w:hint="eastAsia" w:ascii="宋体" w:hAnsi="宋体"/>
                <w:color w:val="000000"/>
                <w:sz w:val="18"/>
                <w:szCs w:val="18"/>
              </w:rPr>
              <w:t>68.16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201</w:t>
            </w:r>
          </w:p>
        </w:tc>
        <w:tc>
          <w:tcPr>
            <w:tcW w:w="567" w:type="dxa"/>
            <w:shd w:val="clear" w:color="auto" w:fill="auto"/>
            <w:vAlign w:val="center"/>
          </w:tcPr>
          <w:p>
            <w:pPr>
              <w:jc w:val="center"/>
              <w:rPr>
                <w:sz w:val="18"/>
                <w:szCs w:val="18"/>
              </w:rPr>
            </w:pPr>
            <w:r>
              <w:rPr>
                <w:rFonts w:hint="eastAsia" w:ascii="宋体" w:hAnsi="宋体"/>
                <w:color w:val="000000"/>
                <w:sz w:val="18"/>
                <w:szCs w:val="18"/>
              </w:rPr>
              <w:t>01</w:t>
            </w:r>
          </w:p>
        </w:tc>
        <w:tc>
          <w:tcPr>
            <w:tcW w:w="567" w:type="dxa"/>
            <w:shd w:val="clear" w:color="auto" w:fill="auto"/>
            <w:vAlign w:val="center"/>
          </w:tcPr>
          <w:p>
            <w:pPr>
              <w:jc w:val="center"/>
              <w:rPr>
                <w:sz w:val="18"/>
                <w:szCs w:val="18"/>
              </w:rPr>
            </w:pPr>
            <w:r>
              <w:rPr>
                <w:rFonts w:hint="eastAsia" w:ascii="宋体" w:hAnsi="宋体"/>
                <w:color w:val="000000"/>
                <w:sz w:val="18"/>
                <w:szCs w:val="18"/>
              </w:rPr>
              <w:t>04</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人大会议</w:t>
            </w:r>
          </w:p>
        </w:tc>
        <w:tc>
          <w:tcPr>
            <w:tcW w:w="1367" w:type="dxa"/>
            <w:shd w:val="clear" w:color="auto" w:fill="auto"/>
            <w:vAlign w:val="center"/>
          </w:tcPr>
          <w:p>
            <w:pPr>
              <w:jc w:val="right"/>
              <w:rPr>
                <w:sz w:val="18"/>
                <w:szCs w:val="18"/>
              </w:rPr>
            </w:pPr>
            <w:r>
              <w:rPr>
                <w:rFonts w:hint="eastAsia" w:ascii="宋体" w:hAnsi="宋体"/>
                <w:color w:val="000000"/>
                <w:sz w:val="18"/>
                <w:szCs w:val="18"/>
              </w:rPr>
              <w:t>15.00</w:t>
            </w:r>
          </w:p>
        </w:tc>
        <w:tc>
          <w:tcPr>
            <w:tcW w:w="1366" w:type="dxa"/>
            <w:gridSpan w:val="2"/>
            <w:shd w:val="clear" w:color="auto" w:fill="auto"/>
            <w:vAlign w:val="center"/>
          </w:tcPr>
          <w:p>
            <w:pPr>
              <w:jc w:val="right"/>
              <w:rPr>
                <w:sz w:val="18"/>
                <w:szCs w:val="18"/>
              </w:rPr>
            </w:pPr>
            <w:r>
              <w:rPr>
                <w:rFonts w:hint="eastAsia" w:ascii="宋体" w:hAnsi="宋体"/>
                <w:color w:val="000000"/>
                <w:sz w:val="18"/>
                <w:szCs w:val="18"/>
              </w:rPr>
              <w:t>15.00</w:t>
            </w:r>
          </w:p>
        </w:tc>
        <w:tc>
          <w:tcPr>
            <w:tcW w:w="142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201</w:t>
            </w:r>
          </w:p>
        </w:tc>
        <w:tc>
          <w:tcPr>
            <w:tcW w:w="567" w:type="dxa"/>
            <w:shd w:val="clear" w:color="auto" w:fill="auto"/>
            <w:vAlign w:val="center"/>
          </w:tcPr>
          <w:p>
            <w:pPr>
              <w:jc w:val="center"/>
              <w:rPr>
                <w:sz w:val="18"/>
                <w:szCs w:val="18"/>
              </w:rPr>
            </w:pPr>
            <w:r>
              <w:rPr>
                <w:rFonts w:hint="eastAsia" w:ascii="宋体" w:hAnsi="宋体"/>
                <w:color w:val="000000"/>
                <w:sz w:val="18"/>
                <w:szCs w:val="18"/>
              </w:rPr>
              <w:t>01</w:t>
            </w:r>
          </w:p>
        </w:tc>
        <w:tc>
          <w:tcPr>
            <w:tcW w:w="567" w:type="dxa"/>
            <w:shd w:val="clear" w:color="auto" w:fill="auto"/>
            <w:vAlign w:val="center"/>
          </w:tcPr>
          <w:p>
            <w:pPr>
              <w:jc w:val="center"/>
              <w:rPr>
                <w:sz w:val="18"/>
                <w:szCs w:val="18"/>
              </w:rPr>
            </w:pPr>
            <w:r>
              <w:rPr>
                <w:rFonts w:hint="eastAsia" w:ascii="宋体" w:hAnsi="宋体"/>
                <w:color w:val="000000"/>
                <w:sz w:val="18"/>
                <w:szCs w:val="18"/>
              </w:rPr>
              <w:t>08</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代表工作</w:t>
            </w:r>
          </w:p>
        </w:tc>
        <w:tc>
          <w:tcPr>
            <w:tcW w:w="1367" w:type="dxa"/>
            <w:shd w:val="clear" w:color="auto" w:fill="auto"/>
            <w:vAlign w:val="center"/>
          </w:tcPr>
          <w:p>
            <w:pPr>
              <w:jc w:val="right"/>
              <w:rPr>
                <w:sz w:val="18"/>
                <w:szCs w:val="18"/>
              </w:rPr>
            </w:pPr>
            <w:r>
              <w:rPr>
                <w:rFonts w:hint="eastAsia" w:ascii="宋体" w:hAnsi="宋体"/>
                <w:color w:val="000000"/>
                <w:sz w:val="18"/>
                <w:szCs w:val="18"/>
              </w:rPr>
              <w:t>21.50</w:t>
            </w:r>
          </w:p>
        </w:tc>
        <w:tc>
          <w:tcPr>
            <w:tcW w:w="1366" w:type="dxa"/>
            <w:gridSpan w:val="2"/>
            <w:shd w:val="clear" w:color="auto" w:fill="auto"/>
            <w:vAlign w:val="center"/>
          </w:tcPr>
          <w:p>
            <w:pPr>
              <w:jc w:val="right"/>
              <w:rPr>
                <w:sz w:val="18"/>
                <w:szCs w:val="18"/>
              </w:rPr>
            </w:pPr>
          </w:p>
        </w:tc>
        <w:tc>
          <w:tcPr>
            <w:tcW w:w="1427" w:type="dxa"/>
            <w:shd w:val="clear" w:color="auto" w:fill="auto"/>
            <w:vAlign w:val="center"/>
          </w:tcPr>
          <w:p>
            <w:pPr>
              <w:jc w:val="right"/>
              <w:rPr>
                <w:sz w:val="18"/>
                <w:szCs w:val="18"/>
              </w:rPr>
            </w:pPr>
            <w:r>
              <w:rPr>
                <w:rFonts w:hint="eastAsia" w:ascii="宋体" w:hAnsi="宋体"/>
                <w:color w:val="000000"/>
                <w:sz w:val="18"/>
                <w:szCs w:val="18"/>
              </w:rPr>
              <w:t>21.50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201</w:t>
            </w:r>
          </w:p>
        </w:tc>
        <w:tc>
          <w:tcPr>
            <w:tcW w:w="567" w:type="dxa"/>
            <w:shd w:val="clear" w:color="auto" w:fill="auto"/>
            <w:vAlign w:val="center"/>
          </w:tcPr>
          <w:p>
            <w:pPr>
              <w:jc w:val="center"/>
              <w:rPr>
                <w:sz w:val="18"/>
                <w:szCs w:val="18"/>
              </w:rPr>
            </w:pPr>
            <w:r>
              <w:rPr>
                <w:rFonts w:hint="eastAsia" w:ascii="宋体" w:hAnsi="宋体"/>
                <w:color w:val="000000"/>
                <w:sz w:val="18"/>
                <w:szCs w:val="18"/>
              </w:rPr>
              <w:t>01</w:t>
            </w:r>
          </w:p>
        </w:tc>
        <w:tc>
          <w:tcPr>
            <w:tcW w:w="567" w:type="dxa"/>
            <w:shd w:val="clear" w:color="auto" w:fill="auto"/>
            <w:vAlign w:val="center"/>
          </w:tcPr>
          <w:p>
            <w:pPr>
              <w:jc w:val="center"/>
              <w:rPr>
                <w:sz w:val="18"/>
                <w:szCs w:val="18"/>
              </w:rPr>
            </w:pPr>
            <w:r>
              <w:rPr>
                <w:rFonts w:hint="eastAsia" w:ascii="宋体" w:hAnsi="宋体"/>
                <w:color w:val="000000"/>
                <w:sz w:val="18"/>
                <w:szCs w:val="18"/>
              </w:rPr>
              <w:t>50</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事业运行</w:t>
            </w:r>
          </w:p>
        </w:tc>
        <w:tc>
          <w:tcPr>
            <w:tcW w:w="1367" w:type="dxa"/>
            <w:shd w:val="clear" w:color="auto" w:fill="auto"/>
            <w:vAlign w:val="center"/>
          </w:tcPr>
          <w:p>
            <w:pPr>
              <w:jc w:val="right"/>
              <w:rPr>
                <w:sz w:val="18"/>
                <w:szCs w:val="18"/>
              </w:rPr>
            </w:pPr>
            <w:r>
              <w:rPr>
                <w:rFonts w:hint="eastAsia" w:ascii="宋体" w:hAnsi="宋体"/>
                <w:color w:val="000000"/>
                <w:sz w:val="18"/>
                <w:szCs w:val="18"/>
              </w:rPr>
              <w:t>68.25</w:t>
            </w:r>
          </w:p>
        </w:tc>
        <w:tc>
          <w:tcPr>
            <w:tcW w:w="1366" w:type="dxa"/>
            <w:gridSpan w:val="2"/>
            <w:shd w:val="clear" w:color="auto" w:fill="auto"/>
            <w:vAlign w:val="center"/>
          </w:tcPr>
          <w:p>
            <w:pPr>
              <w:jc w:val="right"/>
              <w:rPr>
                <w:sz w:val="18"/>
                <w:szCs w:val="18"/>
              </w:rPr>
            </w:pPr>
            <w:r>
              <w:rPr>
                <w:rFonts w:hint="eastAsia" w:ascii="宋体" w:hAnsi="宋体"/>
                <w:color w:val="000000"/>
                <w:sz w:val="18"/>
                <w:szCs w:val="18"/>
              </w:rPr>
              <w:t>68.25</w:t>
            </w:r>
          </w:p>
        </w:tc>
        <w:tc>
          <w:tcPr>
            <w:tcW w:w="142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201</w:t>
            </w:r>
          </w:p>
        </w:tc>
        <w:tc>
          <w:tcPr>
            <w:tcW w:w="567" w:type="dxa"/>
            <w:shd w:val="clear" w:color="auto" w:fill="auto"/>
            <w:vAlign w:val="center"/>
          </w:tcPr>
          <w:p>
            <w:pPr>
              <w:jc w:val="center"/>
              <w:rPr>
                <w:sz w:val="18"/>
                <w:szCs w:val="18"/>
              </w:rPr>
            </w:pPr>
            <w:r>
              <w:rPr>
                <w:rFonts w:hint="eastAsia" w:ascii="宋体" w:hAnsi="宋体"/>
                <w:color w:val="000000"/>
                <w:sz w:val="18"/>
                <w:szCs w:val="18"/>
              </w:rPr>
              <w:t>01</w:t>
            </w:r>
          </w:p>
        </w:tc>
        <w:tc>
          <w:tcPr>
            <w:tcW w:w="567" w:type="dxa"/>
            <w:shd w:val="clear" w:color="auto" w:fill="auto"/>
            <w:vAlign w:val="center"/>
          </w:tcPr>
          <w:p>
            <w:pPr>
              <w:jc w:val="center"/>
              <w:rPr>
                <w:sz w:val="18"/>
                <w:szCs w:val="18"/>
              </w:rPr>
            </w:pPr>
            <w:r>
              <w:rPr>
                <w:rFonts w:hint="eastAsia" w:ascii="宋体" w:hAnsi="宋体"/>
                <w:color w:val="000000"/>
                <w:sz w:val="18"/>
                <w:szCs w:val="18"/>
              </w:rPr>
              <w:t>99</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其他人大事务支出</w:t>
            </w:r>
          </w:p>
        </w:tc>
        <w:tc>
          <w:tcPr>
            <w:tcW w:w="1367" w:type="dxa"/>
            <w:shd w:val="clear" w:color="auto" w:fill="auto"/>
            <w:vAlign w:val="center"/>
          </w:tcPr>
          <w:p>
            <w:pPr>
              <w:jc w:val="right"/>
              <w:rPr>
                <w:sz w:val="18"/>
                <w:szCs w:val="18"/>
              </w:rPr>
            </w:pPr>
            <w:r>
              <w:rPr>
                <w:rFonts w:hint="eastAsia" w:ascii="宋体" w:hAnsi="宋体"/>
                <w:color w:val="000000"/>
                <w:sz w:val="18"/>
                <w:szCs w:val="18"/>
              </w:rPr>
              <w:t>9.00</w:t>
            </w:r>
          </w:p>
        </w:tc>
        <w:tc>
          <w:tcPr>
            <w:tcW w:w="1366" w:type="dxa"/>
            <w:gridSpan w:val="2"/>
            <w:shd w:val="clear" w:color="auto" w:fill="auto"/>
            <w:vAlign w:val="center"/>
          </w:tcPr>
          <w:p>
            <w:pPr>
              <w:jc w:val="right"/>
              <w:rPr>
                <w:sz w:val="18"/>
                <w:szCs w:val="18"/>
              </w:rPr>
            </w:pPr>
          </w:p>
        </w:tc>
        <w:tc>
          <w:tcPr>
            <w:tcW w:w="1427" w:type="dxa"/>
            <w:shd w:val="clear" w:color="auto" w:fill="auto"/>
            <w:vAlign w:val="center"/>
          </w:tcPr>
          <w:p>
            <w:pPr>
              <w:jc w:val="right"/>
              <w:rPr>
                <w:sz w:val="18"/>
                <w:szCs w:val="18"/>
              </w:rPr>
            </w:pPr>
            <w:r>
              <w:rPr>
                <w:rFonts w:hint="eastAsia" w:ascii="宋体" w:hAnsi="宋体"/>
                <w:color w:val="000000"/>
                <w:sz w:val="18"/>
                <w:szCs w:val="18"/>
              </w:rPr>
              <w:t>9.00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208</w:t>
            </w:r>
          </w:p>
        </w:tc>
        <w:tc>
          <w:tcPr>
            <w:tcW w:w="567" w:type="dxa"/>
            <w:shd w:val="clear" w:color="auto" w:fill="auto"/>
            <w:vAlign w:val="center"/>
          </w:tcPr>
          <w:p>
            <w:pPr>
              <w:jc w:val="center"/>
              <w:rPr>
                <w:b/>
                <w:sz w:val="18"/>
                <w:szCs w:val="18"/>
              </w:rPr>
            </w:pP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社会保障和就业支出</w:t>
            </w:r>
          </w:p>
        </w:tc>
        <w:tc>
          <w:tcPr>
            <w:tcW w:w="1367" w:type="dxa"/>
            <w:shd w:val="clear" w:color="auto" w:fill="auto"/>
            <w:vAlign w:val="center"/>
          </w:tcPr>
          <w:p>
            <w:pPr>
              <w:jc w:val="right"/>
              <w:rPr>
                <w:b/>
                <w:sz w:val="18"/>
                <w:szCs w:val="18"/>
              </w:rPr>
            </w:pPr>
            <w:r>
              <w:rPr>
                <w:rFonts w:hint="eastAsia" w:ascii="宋体" w:hAnsi="宋体"/>
                <w:b/>
                <w:color w:val="000000"/>
                <w:sz w:val="18"/>
                <w:szCs w:val="18"/>
              </w:rPr>
              <w:t>88.09</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88.09</w:t>
            </w:r>
          </w:p>
        </w:tc>
        <w:tc>
          <w:tcPr>
            <w:tcW w:w="1427"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208</w:t>
            </w:r>
          </w:p>
        </w:tc>
        <w:tc>
          <w:tcPr>
            <w:tcW w:w="567" w:type="dxa"/>
            <w:shd w:val="clear" w:color="auto" w:fill="auto"/>
            <w:vAlign w:val="center"/>
          </w:tcPr>
          <w:p>
            <w:pPr>
              <w:jc w:val="center"/>
              <w:rPr>
                <w:b/>
                <w:sz w:val="18"/>
                <w:szCs w:val="18"/>
              </w:rPr>
            </w:pPr>
            <w:r>
              <w:rPr>
                <w:rFonts w:hint="eastAsia" w:ascii="宋体" w:hAnsi="宋体"/>
                <w:b/>
                <w:color w:val="000000"/>
                <w:sz w:val="18"/>
                <w:szCs w:val="18"/>
              </w:rPr>
              <w:t>05</w:t>
            </w: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 xml:space="preserve">  行政事业单位养老支出</w:t>
            </w:r>
          </w:p>
        </w:tc>
        <w:tc>
          <w:tcPr>
            <w:tcW w:w="1367" w:type="dxa"/>
            <w:shd w:val="clear" w:color="auto" w:fill="auto"/>
            <w:vAlign w:val="center"/>
          </w:tcPr>
          <w:p>
            <w:pPr>
              <w:jc w:val="right"/>
              <w:rPr>
                <w:b/>
                <w:sz w:val="18"/>
                <w:szCs w:val="18"/>
              </w:rPr>
            </w:pPr>
            <w:r>
              <w:rPr>
                <w:rFonts w:hint="eastAsia" w:ascii="宋体" w:hAnsi="宋体"/>
                <w:b/>
                <w:color w:val="000000"/>
                <w:sz w:val="18"/>
                <w:szCs w:val="18"/>
              </w:rPr>
              <w:t>88.09</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88.09</w:t>
            </w:r>
          </w:p>
        </w:tc>
        <w:tc>
          <w:tcPr>
            <w:tcW w:w="1427"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208</w:t>
            </w:r>
          </w:p>
        </w:tc>
        <w:tc>
          <w:tcPr>
            <w:tcW w:w="567" w:type="dxa"/>
            <w:shd w:val="clear" w:color="auto" w:fill="auto"/>
            <w:vAlign w:val="center"/>
          </w:tcPr>
          <w:p>
            <w:pPr>
              <w:jc w:val="center"/>
              <w:rPr>
                <w:sz w:val="18"/>
                <w:szCs w:val="18"/>
              </w:rPr>
            </w:pPr>
            <w:r>
              <w:rPr>
                <w:rFonts w:hint="eastAsia" w:ascii="宋体" w:hAnsi="宋体"/>
                <w:color w:val="000000"/>
                <w:sz w:val="18"/>
                <w:szCs w:val="18"/>
              </w:rPr>
              <w:t>05</w:t>
            </w:r>
          </w:p>
        </w:tc>
        <w:tc>
          <w:tcPr>
            <w:tcW w:w="567" w:type="dxa"/>
            <w:shd w:val="clear" w:color="auto" w:fill="auto"/>
            <w:vAlign w:val="center"/>
          </w:tcPr>
          <w:p>
            <w:pPr>
              <w:jc w:val="center"/>
              <w:rPr>
                <w:sz w:val="18"/>
                <w:szCs w:val="18"/>
              </w:rPr>
            </w:pPr>
            <w:r>
              <w:rPr>
                <w:rFonts w:hint="eastAsia" w:ascii="宋体" w:hAnsi="宋体"/>
                <w:color w:val="000000"/>
                <w:sz w:val="18"/>
                <w:szCs w:val="18"/>
              </w:rPr>
              <w:t>01</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行政单位离退休</w:t>
            </w:r>
          </w:p>
        </w:tc>
        <w:tc>
          <w:tcPr>
            <w:tcW w:w="1367" w:type="dxa"/>
            <w:shd w:val="clear" w:color="auto" w:fill="auto"/>
            <w:vAlign w:val="center"/>
          </w:tcPr>
          <w:p>
            <w:pPr>
              <w:jc w:val="right"/>
              <w:rPr>
                <w:sz w:val="18"/>
                <w:szCs w:val="18"/>
              </w:rPr>
            </w:pPr>
            <w:r>
              <w:rPr>
                <w:rFonts w:hint="eastAsia" w:ascii="宋体" w:hAnsi="宋体"/>
                <w:color w:val="000000"/>
                <w:sz w:val="18"/>
                <w:szCs w:val="18"/>
              </w:rPr>
              <w:t>23.04</w:t>
            </w:r>
          </w:p>
        </w:tc>
        <w:tc>
          <w:tcPr>
            <w:tcW w:w="1366" w:type="dxa"/>
            <w:gridSpan w:val="2"/>
            <w:shd w:val="clear" w:color="auto" w:fill="auto"/>
            <w:vAlign w:val="center"/>
          </w:tcPr>
          <w:p>
            <w:pPr>
              <w:jc w:val="right"/>
              <w:rPr>
                <w:sz w:val="18"/>
                <w:szCs w:val="18"/>
              </w:rPr>
            </w:pPr>
            <w:r>
              <w:rPr>
                <w:rFonts w:hint="eastAsia" w:ascii="宋体" w:hAnsi="宋体"/>
                <w:color w:val="000000"/>
                <w:sz w:val="18"/>
                <w:szCs w:val="18"/>
              </w:rPr>
              <w:t>23.04</w:t>
            </w:r>
          </w:p>
        </w:tc>
        <w:tc>
          <w:tcPr>
            <w:tcW w:w="142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208</w:t>
            </w:r>
          </w:p>
        </w:tc>
        <w:tc>
          <w:tcPr>
            <w:tcW w:w="567" w:type="dxa"/>
            <w:shd w:val="clear" w:color="auto" w:fill="auto"/>
            <w:vAlign w:val="center"/>
          </w:tcPr>
          <w:p>
            <w:pPr>
              <w:jc w:val="center"/>
              <w:rPr>
                <w:sz w:val="18"/>
                <w:szCs w:val="18"/>
              </w:rPr>
            </w:pPr>
            <w:r>
              <w:rPr>
                <w:rFonts w:hint="eastAsia" w:ascii="宋体" w:hAnsi="宋体"/>
                <w:color w:val="000000"/>
                <w:sz w:val="18"/>
                <w:szCs w:val="18"/>
              </w:rPr>
              <w:t>05</w:t>
            </w:r>
          </w:p>
        </w:tc>
        <w:tc>
          <w:tcPr>
            <w:tcW w:w="567" w:type="dxa"/>
            <w:shd w:val="clear" w:color="auto" w:fill="auto"/>
            <w:vAlign w:val="center"/>
          </w:tcPr>
          <w:p>
            <w:pPr>
              <w:jc w:val="center"/>
              <w:rPr>
                <w:sz w:val="18"/>
                <w:szCs w:val="18"/>
              </w:rPr>
            </w:pPr>
            <w:r>
              <w:rPr>
                <w:rFonts w:hint="eastAsia" w:ascii="宋体" w:hAnsi="宋体"/>
                <w:color w:val="000000"/>
                <w:sz w:val="18"/>
                <w:szCs w:val="18"/>
              </w:rPr>
              <w:t>05</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机关事业单位基本养老保险缴费支出</w:t>
            </w:r>
          </w:p>
        </w:tc>
        <w:tc>
          <w:tcPr>
            <w:tcW w:w="1367" w:type="dxa"/>
            <w:shd w:val="clear" w:color="auto" w:fill="auto"/>
            <w:vAlign w:val="center"/>
          </w:tcPr>
          <w:p>
            <w:pPr>
              <w:jc w:val="right"/>
              <w:rPr>
                <w:sz w:val="18"/>
                <w:szCs w:val="18"/>
              </w:rPr>
            </w:pPr>
            <w:r>
              <w:rPr>
                <w:rFonts w:hint="eastAsia" w:ascii="宋体" w:hAnsi="宋体"/>
                <w:color w:val="000000"/>
                <w:sz w:val="18"/>
                <w:szCs w:val="18"/>
              </w:rPr>
              <w:t>43.37</w:t>
            </w:r>
          </w:p>
        </w:tc>
        <w:tc>
          <w:tcPr>
            <w:tcW w:w="1366" w:type="dxa"/>
            <w:gridSpan w:val="2"/>
            <w:shd w:val="clear" w:color="auto" w:fill="auto"/>
            <w:vAlign w:val="center"/>
          </w:tcPr>
          <w:p>
            <w:pPr>
              <w:jc w:val="right"/>
              <w:rPr>
                <w:sz w:val="18"/>
                <w:szCs w:val="18"/>
              </w:rPr>
            </w:pPr>
            <w:r>
              <w:rPr>
                <w:rFonts w:hint="eastAsia" w:ascii="宋体" w:hAnsi="宋体"/>
                <w:color w:val="000000"/>
                <w:sz w:val="18"/>
                <w:szCs w:val="18"/>
              </w:rPr>
              <w:t>43.37</w:t>
            </w:r>
          </w:p>
        </w:tc>
        <w:tc>
          <w:tcPr>
            <w:tcW w:w="142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208</w:t>
            </w:r>
          </w:p>
        </w:tc>
        <w:tc>
          <w:tcPr>
            <w:tcW w:w="567" w:type="dxa"/>
            <w:shd w:val="clear" w:color="auto" w:fill="auto"/>
            <w:vAlign w:val="center"/>
          </w:tcPr>
          <w:p>
            <w:pPr>
              <w:jc w:val="center"/>
              <w:rPr>
                <w:sz w:val="18"/>
                <w:szCs w:val="18"/>
              </w:rPr>
            </w:pPr>
            <w:r>
              <w:rPr>
                <w:rFonts w:hint="eastAsia" w:ascii="宋体" w:hAnsi="宋体"/>
                <w:color w:val="000000"/>
                <w:sz w:val="18"/>
                <w:szCs w:val="18"/>
              </w:rPr>
              <w:t>05</w:t>
            </w:r>
          </w:p>
        </w:tc>
        <w:tc>
          <w:tcPr>
            <w:tcW w:w="567" w:type="dxa"/>
            <w:shd w:val="clear" w:color="auto" w:fill="auto"/>
            <w:vAlign w:val="center"/>
          </w:tcPr>
          <w:p>
            <w:pPr>
              <w:jc w:val="center"/>
              <w:rPr>
                <w:sz w:val="18"/>
                <w:szCs w:val="18"/>
              </w:rPr>
            </w:pPr>
            <w:r>
              <w:rPr>
                <w:rFonts w:hint="eastAsia" w:ascii="宋体" w:hAnsi="宋体"/>
                <w:color w:val="000000"/>
                <w:sz w:val="18"/>
                <w:szCs w:val="18"/>
              </w:rPr>
              <w:t>06</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机关事业单位职业年金缴费支出</w:t>
            </w:r>
          </w:p>
        </w:tc>
        <w:tc>
          <w:tcPr>
            <w:tcW w:w="1367" w:type="dxa"/>
            <w:shd w:val="clear" w:color="auto" w:fill="auto"/>
            <w:vAlign w:val="center"/>
          </w:tcPr>
          <w:p>
            <w:pPr>
              <w:jc w:val="right"/>
              <w:rPr>
                <w:sz w:val="18"/>
                <w:szCs w:val="18"/>
              </w:rPr>
            </w:pPr>
            <w:r>
              <w:rPr>
                <w:rFonts w:hint="eastAsia" w:ascii="宋体" w:hAnsi="宋体"/>
                <w:color w:val="000000"/>
                <w:sz w:val="18"/>
                <w:szCs w:val="18"/>
              </w:rPr>
              <w:t>21.68</w:t>
            </w:r>
          </w:p>
        </w:tc>
        <w:tc>
          <w:tcPr>
            <w:tcW w:w="1366" w:type="dxa"/>
            <w:gridSpan w:val="2"/>
            <w:shd w:val="clear" w:color="auto" w:fill="auto"/>
            <w:vAlign w:val="center"/>
          </w:tcPr>
          <w:p>
            <w:pPr>
              <w:jc w:val="right"/>
              <w:rPr>
                <w:sz w:val="18"/>
                <w:szCs w:val="18"/>
              </w:rPr>
            </w:pPr>
            <w:r>
              <w:rPr>
                <w:rFonts w:hint="eastAsia" w:ascii="宋体" w:hAnsi="宋体"/>
                <w:color w:val="000000"/>
                <w:sz w:val="18"/>
                <w:szCs w:val="18"/>
              </w:rPr>
              <w:t>21.68</w:t>
            </w:r>
          </w:p>
        </w:tc>
        <w:tc>
          <w:tcPr>
            <w:tcW w:w="142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210</w:t>
            </w:r>
          </w:p>
        </w:tc>
        <w:tc>
          <w:tcPr>
            <w:tcW w:w="567" w:type="dxa"/>
            <w:shd w:val="clear" w:color="auto" w:fill="auto"/>
            <w:vAlign w:val="center"/>
          </w:tcPr>
          <w:p>
            <w:pPr>
              <w:jc w:val="center"/>
              <w:rPr>
                <w:b/>
                <w:sz w:val="18"/>
                <w:szCs w:val="18"/>
              </w:rPr>
            </w:pP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卫生健康支出</w:t>
            </w:r>
          </w:p>
        </w:tc>
        <w:tc>
          <w:tcPr>
            <w:tcW w:w="1367" w:type="dxa"/>
            <w:shd w:val="clear" w:color="auto" w:fill="auto"/>
            <w:vAlign w:val="center"/>
          </w:tcPr>
          <w:p>
            <w:pPr>
              <w:jc w:val="right"/>
              <w:rPr>
                <w:b/>
                <w:sz w:val="18"/>
                <w:szCs w:val="18"/>
              </w:rPr>
            </w:pPr>
            <w:r>
              <w:rPr>
                <w:rFonts w:hint="eastAsia" w:ascii="宋体" w:hAnsi="宋体"/>
                <w:b/>
                <w:color w:val="000000"/>
                <w:sz w:val="18"/>
                <w:szCs w:val="18"/>
              </w:rPr>
              <w:t>36.86</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36.86</w:t>
            </w:r>
          </w:p>
        </w:tc>
        <w:tc>
          <w:tcPr>
            <w:tcW w:w="1427"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210</w:t>
            </w:r>
          </w:p>
        </w:tc>
        <w:tc>
          <w:tcPr>
            <w:tcW w:w="567" w:type="dxa"/>
            <w:shd w:val="clear" w:color="auto" w:fill="auto"/>
            <w:vAlign w:val="center"/>
          </w:tcPr>
          <w:p>
            <w:pPr>
              <w:jc w:val="center"/>
              <w:rPr>
                <w:b/>
                <w:sz w:val="18"/>
                <w:szCs w:val="18"/>
              </w:rPr>
            </w:pPr>
            <w:r>
              <w:rPr>
                <w:rFonts w:hint="eastAsia" w:ascii="宋体" w:hAnsi="宋体"/>
                <w:b/>
                <w:color w:val="000000"/>
                <w:sz w:val="18"/>
                <w:szCs w:val="18"/>
              </w:rPr>
              <w:t>11</w:t>
            </w: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 xml:space="preserve">  行政事业单位医疗</w:t>
            </w:r>
          </w:p>
        </w:tc>
        <w:tc>
          <w:tcPr>
            <w:tcW w:w="1367" w:type="dxa"/>
            <w:shd w:val="clear" w:color="auto" w:fill="auto"/>
            <w:vAlign w:val="center"/>
          </w:tcPr>
          <w:p>
            <w:pPr>
              <w:jc w:val="right"/>
              <w:rPr>
                <w:b/>
                <w:sz w:val="18"/>
                <w:szCs w:val="18"/>
              </w:rPr>
            </w:pPr>
            <w:r>
              <w:rPr>
                <w:rFonts w:hint="eastAsia" w:ascii="宋体" w:hAnsi="宋体"/>
                <w:b/>
                <w:color w:val="000000"/>
                <w:sz w:val="18"/>
                <w:szCs w:val="18"/>
              </w:rPr>
              <w:t>36.86</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36.86</w:t>
            </w:r>
          </w:p>
        </w:tc>
        <w:tc>
          <w:tcPr>
            <w:tcW w:w="1427"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210</w:t>
            </w:r>
          </w:p>
        </w:tc>
        <w:tc>
          <w:tcPr>
            <w:tcW w:w="567" w:type="dxa"/>
            <w:shd w:val="clear" w:color="auto" w:fill="auto"/>
            <w:vAlign w:val="center"/>
          </w:tcPr>
          <w:p>
            <w:pPr>
              <w:jc w:val="center"/>
              <w:rPr>
                <w:sz w:val="18"/>
                <w:szCs w:val="18"/>
              </w:rPr>
            </w:pPr>
            <w:r>
              <w:rPr>
                <w:rFonts w:hint="eastAsia" w:ascii="宋体" w:hAnsi="宋体"/>
                <w:color w:val="000000"/>
                <w:sz w:val="18"/>
                <w:szCs w:val="18"/>
              </w:rPr>
              <w:t>11</w:t>
            </w:r>
          </w:p>
        </w:tc>
        <w:tc>
          <w:tcPr>
            <w:tcW w:w="567" w:type="dxa"/>
            <w:shd w:val="clear" w:color="auto" w:fill="auto"/>
            <w:vAlign w:val="center"/>
          </w:tcPr>
          <w:p>
            <w:pPr>
              <w:jc w:val="center"/>
              <w:rPr>
                <w:sz w:val="18"/>
                <w:szCs w:val="18"/>
              </w:rPr>
            </w:pPr>
            <w:r>
              <w:rPr>
                <w:rFonts w:hint="eastAsia" w:ascii="宋体" w:hAnsi="宋体"/>
                <w:color w:val="000000"/>
                <w:sz w:val="18"/>
                <w:szCs w:val="18"/>
              </w:rPr>
              <w:t>01</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行政单位医疗</w:t>
            </w:r>
          </w:p>
        </w:tc>
        <w:tc>
          <w:tcPr>
            <w:tcW w:w="1367" w:type="dxa"/>
            <w:shd w:val="clear" w:color="auto" w:fill="auto"/>
            <w:vAlign w:val="center"/>
          </w:tcPr>
          <w:p>
            <w:pPr>
              <w:jc w:val="right"/>
              <w:rPr>
                <w:sz w:val="18"/>
                <w:szCs w:val="18"/>
              </w:rPr>
            </w:pPr>
            <w:r>
              <w:rPr>
                <w:rFonts w:hint="eastAsia" w:ascii="宋体" w:hAnsi="宋体"/>
                <w:color w:val="000000"/>
                <w:sz w:val="18"/>
                <w:szCs w:val="18"/>
              </w:rPr>
              <w:t>20.11</w:t>
            </w:r>
          </w:p>
        </w:tc>
        <w:tc>
          <w:tcPr>
            <w:tcW w:w="1366" w:type="dxa"/>
            <w:gridSpan w:val="2"/>
            <w:shd w:val="clear" w:color="auto" w:fill="auto"/>
            <w:vAlign w:val="center"/>
          </w:tcPr>
          <w:p>
            <w:pPr>
              <w:jc w:val="right"/>
              <w:rPr>
                <w:sz w:val="18"/>
                <w:szCs w:val="18"/>
              </w:rPr>
            </w:pPr>
            <w:r>
              <w:rPr>
                <w:rFonts w:hint="eastAsia" w:ascii="宋体" w:hAnsi="宋体"/>
                <w:color w:val="000000"/>
                <w:sz w:val="18"/>
                <w:szCs w:val="18"/>
              </w:rPr>
              <w:t>20.11</w:t>
            </w:r>
          </w:p>
        </w:tc>
        <w:tc>
          <w:tcPr>
            <w:tcW w:w="142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210</w:t>
            </w:r>
          </w:p>
        </w:tc>
        <w:tc>
          <w:tcPr>
            <w:tcW w:w="567" w:type="dxa"/>
            <w:shd w:val="clear" w:color="auto" w:fill="auto"/>
            <w:vAlign w:val="center"/>
          </w:tcPr>
          <w:p>
            <w:pPr>
              <w:jc w:val="center"/>
              <w:rPr>
                <w:sz w:val="18"/>
                <w:szCs w:val="18"/>
              </w:rPr>
            </w:pPr>
            <w:r>
              <w:rPr>
                <w:rFonts w:hint="eastAsia" w:ascii="宋体" w:hAnsi="宋体"/>
                <w:color w:val="000000"/>
                <w:sz w:val="18"/>
                <w:szCs w:val="18"/>
              </w:rPr>
              <w:t>11</w:t>
            </w:r>
          </w:p>
        </w:tc>
        <w:tc>
          <w:tcPr>
            <w:tcW w:w="567" w:type="dxa"/>
            <w:shd w:val="clear" w:color="auto" w:fill="auto"/>
            <w:vAlign w:val="center"/>
          </w:tcPr>
          <w:p>
            <w:pPr>
              <w:jc w:val="center"/>
              <w:rPr>
                <w:sz w:val="18"/>
                <w:szCs w:val="18"/>
              </w:rPr>
            </w:pPr>
            <w:r>
              <w:rPr>
                <w:rFonts w:hint="eastAsia" w:ascii="宋体" w:hAnsi="宋体"/>
                <w:color w:val="000000"/>
                <w:sz w:val="18"/>
                <w:szCs w:val="18"/>
              </w:rPr>
              <w:t>02</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事业单位医疗</w:t>
            </w:r>
          </w:p>
        </w:tc>
        <w:tc>
          <w:tcPr>
            <w:tcW w:w="1367" w:type="dxa"/>
            <w:shd w:val="clear" w:color="auto" w:fill="auto"/>
            <w:vAlign w:val="center"/>
          </w:tcPr>
          <w:p>
            <w:pPr>
              <w:jc w:val="right"/>
              <w:rPr>
                <w:sz w:val="18"/>
                <w:szCs w:val="18"/>
              </w:rPr>
            </w:pPr>
            <w:r>
              <w:rPr>
                <w:rFonts w:hint="eastAsia" w:ascii="宋体" w:hAnsi="宋体"/>
                <w:color w:val="000000"/>
                <w:sz w:val="18"/>
                <w:szCs w:val="18"/>
              </w:rPr>
              <w:t>5.64</w:t>
            </w:r>
          </w:p>
        </w:tc>
        <w:tc>
          <w:tcPr>
            <w:tcW w:w="1366" w:type="dxa"/>
            <w:gridSpan w:val="2"/>
            <w:shd w:val="clear" w:color="auto" w:fill="auto"/>
            <w:vAlign w:val="center"/>
          </w:tcPr>
          <w:p>
            <w:pPr>
              <w:jc w:val="right"/>
              <w:rPr>
                <w:sz w:val="18"/>
                <w:szCs w:val="18"/>
              </w:rPr>
            </w:pPr>
            <w:r>
              <w:rPr>
                <w:rFonts w:hint="eastAsia" w:ascii="宋体" w:hAnsi="宋体"/>
                <w:color w:val="000000"/>
                <w:sz w:val="18"/>
                <w:szCs w:val="18"/>
              </w:rPr>
              <w:t>5.64</w:t>
            </w:r>
          </w:p>
        </w:tc>
        <w:tc>
          <w:tcPr>
            <w:tcW w:w="142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210</w:t>
            </w:r>
          </w:p>
        </w:tc>
        <w:tc>
          <w:tcPr>
            <w:tcW w:w="567" w:type="dxa"/>
            <w:shd w:val="clear" w:color="auto" w:fill="auto"/>
            <w:vAlign w:val="center"/>
          </w:tcPr>
          <w:p>
            <w:pPr>
              <w:jc w:val="center"/>
              <w:rPr>
                <w:sz w:val="18"/>
                <w:szCs w:val="18"/>
              </w:rPr>
            </w:pPr>
            <w:r>
              <w:rPr>
                <w:rFonts w:hint="eastAsia" w:ascii="宋体" w:hAnsi="宋体"/>
                <w:color w:val="000000"/>
                <w:sz w:val="18"/>
                <w:szCs w:val="18"/>
              </w:rPr>
              <w:t>11</w:t>
            </w:r>
          </w:p>
        </w:tc>
        <w:tc>
          <w:tcPr>
            <w:tcW w:w="567" w:type="dxa"/>
            <w:shd w:val="clear" w:color="auto" w:fill="auto"/>
            <w:vAlign w:val="center"/>
          </w:tcPr>
          <w:p>
            <w:pPr>
              <w:jc w:val="center"/>
              <w:rPr>
                <w:sz w:val="18"/>
                <w:szCs w:val="18"/>
              </w:rPr>
            </w:pPr>
            <w:r>
              <w:rPr>
                <w:rFonts w:hint="eastAsia" w:ascii="宋体" w:hAnsi="宋体"/>
                <w:color w:val="000000"/>
                <w:sz w:val="18"/>
                <w:szCs w:val="18"/>
              </w:rPr>
              <w:t>03</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公务员医疗补助</w:t>
            </w:r>
          </w:p>
        </w:tc>
        <w:tc>
          <w:tcPr>
            <w:tcW w:w="1367" w:type="dxa"/>
            <w:shd w:val="clear" w:color="auto" w:fill="auto"/>
            <w:vAlign w:val="center"/>
          </w:tcPr>
          <w:p>
            <w:pPr>
              <w:jc w:val="right"/>
              <w:rPr>
                <w:sz w:val="18"/>
                <w:szCs w:val="18"/>
              </w:rPr>
            </w:pPr>
            <w:r>
              <w:rPr>
                <w:rFonts w:hint="eastAsia" w:ascii="宋体" w:hAnsi="宋体"/>
                <w:color w:val="000000"/>
                <w:sz w:val="18"/>
                <w:szCs w:val="18"/>
              </w:rPr>
              <w:t>10.84</w:t>
            </w:r>
          </w:p>
        </w:tc>
        <w:tc>
          <w:tcPr>
            <w:tcW w:w="1366" w:type="dxa"/>
            <w:gridSpan w:val="2"/>
            <w:shd w:val="clear" w:color="auto" w:fill="auto"/>
            <w:vAlign w:val="center"/>
          </w:tcPr>
          <w:p>
            <w:pPr>
              <w:jc w:val="right"/>
              <w:rPr>
                <w:sz w:val="18"/>
                <w:szCs w:val="18"/>
              </w:rPr>
            </w:pPr>
            <w:r>
              <w:rPr>
                <w:rFonts w:hint="eastAsia" w:ascii="宋体" w:hAnsi="宋体"/>
                <w:color w:val="000000"/>
                <w:sz w:val="18"/>
                <w:szCs w:val="18"/>
              </w:rPr>
              <w:t>10.84</w:t>
            </w:r>
          </w:p>
        </w:tc>
        <w:tc>
          <w:tcPr>
            <w:tcW w:w="142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210</w:t>
            </w:r>
          </w:p>
        </w:tc>
        <w:tc>
          <w:tcPr>
            <w:tcW w:w="567" w:type="dxa"/>
            <w:shd w:val="clear" w:color="auto" w:fill="auto"/>
            <w:vAlign w:val="center"/>
          </w:tcPr>
          <w:p>
            <w:pPr>
              <w:jc w:val="center"/>
              <w:rPr>
                <w:sz w:val="18"/>
                <w:szCs w:val="18"/>
              </w:rPr>
            </w:pPr>
            <w:r>
              <w:rPr>
                <w:rFonts w:hint="eastAsia" w:ascii="宋体" w:hAnsi="宋体"/>
                <w:color w:val="000000"/>
                <w:sz w:val="18"/>
                <w:szCs w:val="18"/>
              </w:rPr>
              <w:t>11</w:t>
            </w:r>
          </w:p>
        </w:tc>
        <w:tc>
          <w:tcPr>
            <w:tcW w:w="567" w:type="dxa"/>
            <w:shd w:val="clear" w:color="auto" w:fill="auto"/>
            <w:vAlign w:val="center"/>
          </w:tcPr>
          <w:p>
            <w:pPr>
              <w:jc w:val="center"/>
              <w:rPr>
                <w:sz w:val="18"/>
                <w:szCs w:val="18"/>
              </w:rPr>
            </w:pPr>
            <w:r>
              <w:rPr>
                <w:rFonts w:hint="eastAsia" w:ascii="宋体" w:hAnsi="宋体"/>
                <w:color w:val="000000"/>
                <w:sz w:val="18"/>
                <w:szCs w:val="18"/>
              </w:rPr>
              <w:t>99</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其他行政事业单位医疗支出</w:t>
            </w:r>
          </w:p>
        </w:tc>
        <w:tc>
          <w:tcPr>
            <w:tcW w:w="1367" w:type="dxa"/>
            <w:shd w:val="clear" w:color="auto" w:fill="auto"/>
            <w:vAlign w:val="center"/>
          </w:tcPr>
          <w:p>
            <w:pPr>
              <w:jc w:val="right"/>
              <w:rPr>
                <w:sz w:val="18"/>
                <w:szCs w:val="18"/>
              </w:rPr>
            </w:pPr>
            <w:r>
              <w:rPr>
                <w:rFonts w:hint="eastAsia" w:ascii="宋体" w:hAnsi="宋体"/>
                <w:color w:val="000000"/>
                <w:sz w:val="18"/>
                <w:szCs w:val="18"/>
              </w:rPr>
              <w:t>0.27</w:t>
            </w:r>
          </w:p>
        </w:tc>
        <w:tc>
          <w:tcPr>
            <w:tcW w:w="1366" w:type="dxa"/>
            <w:gridSpan w:val="2"/>
            <w:shd w:val="clear" w:color="auto" w:fill="auto"/>
            <w:vAlign w:val="center"/>
          </w:tcPr>
          <w:p>
            <w:pPr>
              <w:jc w:val="right"/>
              <w:rPr>
                <w:sz w:val="18"/>
                <w:szCs w:val="18"/>
              </w:rPr>
            </w:pPr>
            <w:r>
              <w:rPr>
                <w:rFonts w:hint="eastAsia" w:ascii="宋体" w:hAnsi="宋体"/>
                <w:color w:val="000000"/>
                <w:sz w:val="18"/>
                <w:szCs w:val="18"/>
              </w:rPr>
              <w:t>0.27</w:t>
            </w:r>
          </w:p>
        </w:tc>
        <w:tc>
          <w:tcPr>
            <w:tcW w:w="142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221</w:t>
            </w:r>
          </w:p>
        </w:tc>
        <w:tc>
          <w:tcPr>
            <w:tcW w:w="567" w:type="dxa"/>
            <w:shd w:val="clear" w:color="auto" w:fill="auto"/>
            <w:vAlign w:val="center"/>
          </w:tcPr>
          <w:p>
            <w:pPr>
              <w:jc w:val="center"/>
              <w:rPr>
                <w:b/>
                <w:sz w:val="18"/>
                <w:szCs w:val="18"/>
              </w:rPr>
            </w:pP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住房保障支出</w:t>
            </w:r>
          </w:p>
        </w:tc>
        <w:tc>
          <w:tcPr>
            <w:tcW w:w="1367" w:type="dxa"/>
            <w:shd w:val="clear" w:color="auto" w:fill="auto"/>
            <w:vAlign w:val="center"/>
          </w:tcPr>
          <w:p>
            <w:pPr>
              <w:jc w:val="right"/>
              <w:rPr>
                <w:b/>
                <w:sz w:val="18"/>
                <w:szCs w:val="18"/>
              </w:rPr>
            </w:pPr>
            <w:r>
              <w:rPr>
                <w:rFonts w:hint="eastAsia" w:ascii="宋体" w:hAnsi="宋体"/>
                <w:b/>
                <w:color w:val="000000"/>
                <w:sz w:val="18"/>
                <w:szCs w:val="18"/>
              </w:rPr>
              <w:t>36.03</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36.03</w:t>
            </w:r>
          </w:p>
        </w:tc>
        <w:tc>
          <w:tcPr>
            <w:tcW w:w="1427"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221</w:t>
            </w:r>
          </w:p>
        </w:tc>
        <w:tc>
          <w:tcPr>
            <w:tcW w:w="567" w:type="dxa"/>
            <w:shd w:val="clear" w:color="auto" w:fill="auto"/>
            <w:vAlign w:val="center"/>
          </w:tcPr>
          <w:p>
            <w:pPr>
              <w:jc w:val="center"/>
              <w:rPr>
                <w:b/>
                <w:sz w:val="18"/>
                <w:szCs w:val="18"/>
              </w:rPr>
            </w:pPr>
            <w:r>
              <w:rPr>
                <w:rFonts w:hint="eastAsia" w:ascii="宋体" w:hAnsi="宋体"/>
                <w:b/>
                <w:color w:val="000000"/>
                <w:sz w:val="18"/>
                <w:szCs w:val="18"/>
              </w:rPr>
              <w:t>02</w:t>
            </w: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 xml:space="preserve">  住房改革支出</w:t>
            </w:r>
          </w:p>
        </w:tc>
        <w:tc>
          <w:tcPr>
            <w:tcW w:w="1367" w:type="dxa"/>
            <w:shd w:val="clear" w:color="auto" w:fill="auto"/>
            <w:vAlign w:val="center"/>
          </w:tcPr>
          <w:p>
            <w:pPr>
              <w:jc w:val="right"/>
              <w:rPr>
                <w:b/>
                <w:sz w:val="18"/>
                <w:szCs w:val="18"/>
              </w:rPr>
            </w:pPr>
            <w:r>
              <w:rPr>
                <w:rFonts w:hint="eastAsia" w:ascii="宋体" w:hAnsi="宋体"/>
                <w:b/>
                <w:color w:val="000000"/>
                <w:sz w:val="18"/>
                <w:szCs w:val="18"/>
              </w:rPr>
              <w:t>36.03</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36.03</w:t>
            </w:r>
          </w:p>
        </w:tc>
        <w:tc>
          <w:tcPr>
            <w:tcW w:w="1427"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221</w:t>
            </w:r>
          </w:p>
        </w:tc>
        <w:tc>
          <w:tcPr>
            <w:tcW w:w="567" w:type="dxa"/>
            <w:shd w:val="clear" w:color="auto" w:fill="auto"/>
            <w:vAlign w:val="center"/>
          </w:tcPr>
          <w:p>
            <w:pPr>
              <w:jc w:val="center"/>
              <w:rPr>
                <w:sz w:val="18"/>
                <w:szCs w:val="18"/>
              </w:rPr>
            </w:pPr>
            <w:r>
              <w:rPr>
                <w:rFonts w:hint="eastAsia" w:ascii="宋体" w:hAnsi="宋体"/>
                <w:color w:val="000000"/>
                <w:sz w:val="18"/>
                <w:szCs w:val="18"/>
              </w:rPr>
              <w:t>02</w:t>
            </w:r>
          </w:p>
        </w:tc>
        <w:tc>
          <w:tcPr>
            <w:tcW w:w="567" w:type="dxa"/>
            <w:shd w:val="clear" w:color="auto" w:fill="auto"/>
            <w:vAlign w:val="center"/>
          </w:tcPr>
          <w:p>
            <w:pPr>
              <w:jc w:val="center"/>
              <w:rPr>
                <w:sz w:val="18"/>
                <w:szCs w:val="18"/>
              </w:rPr>
            </w:pPr>
            <w:r>
              <w:rPr>
                <w:rFonts w:hint="eastAsia" w:ascii="宋体" w:hAnsi="宋体"/>
                <w:color w:val="000000"/>
                <w:sz w:val="18"/>
                <w:szCs w:val="18"/>
              </w:rPr>
              <w:t>01</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住房公积金</w:t>
            </w:r>
          </w:p>
        </w:tc>
        <w:tc>
          <w:tcPr>
            <w:tcW w:w="1367" w:type="dxa"/>
            <w:shd w:val="clear" w:color="auto" w:fill="auto"/>
            <w:vAlign w:val="center"/>
          </w:tcPr>
          <w:p>
            <w:pPr>
              <w:jc w:val="right"/>
              <w:rPr>
                <w:sz w:val="18"/>
                <w:szCs w:val="18"/>
              </w:rPr>
            </w:pPr>
            <w:r>
              <w:rPr>
                <w:rFonts w:hint="eastAsia" w:ascii="宋体" w:hAnsi="宋体"/>
                <w:color w:val="000000"/>
                <w:sz w:val="18"/>
                <w:szCs w:val="18"/>
              </w:rPr>
              <w:t>36.03</w:t>
            </w:r>
          </w:p>
        </w:tc>
        <w:tc>
          <w:tcPr>
            <w:tcW w:w="1366" w:type="dxa"/>
            <w:gridSpan w:val="2"/>
            <w:shd w:val="clear" w:color="auto" w:fill="auto"/>
            <w:vAlign w:val="center"/>
          </w:tcPr>
          <w:p>
            <w:pPr>
              <w:jc w:val="right"/>
              <w:rPr>
                <w:sz w:val="18"/>
                <w:szCs w:val="18"/>
              </w:rPr>
            </w:pPr>
            <w:r>
              <w:rPr>
                <w:rFonts w:hint="eastAsia" w:ascii="宋体" w:hAnsi="宋体"/>
                <w:color w:val="000000"/>
                <w:sz w:val="18"/>
                <w:szCs w:val="18"/>
              </w:rPr>
              <w:t>36.03</w:t>
            </w:r>
          </w:p>
        </w:tc>
        <w:tc>
          <w:tcPr>
            <w:tcW w:w="142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p>
        </w:tc>
        <w:tc>
          <w:tcPr>
            <w:tcW w:w="567" w:type="dxa"/>
            <w:shd w:val="clear" w:color="auto" w:fill="auto"/>
            <w:vAlign w:val="center"/>
          </w:tcPr>
          <w:p>
            <w:pPr>
              <w:jc w:val="center"/>
              <w:rPr>
                <w:b/>
                <w:sz w:val="18"/>
                <w:szCs w:val="18"/>
              </w:rPr>
            </w:pP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center"/>
              <w:rPr>
                <w:b/>
                <w:sz w:val="18"/>
                <w:szCs w:val="18"/>
              </w:rPr>
            </w:pPr>
            <w:r>
              <w:rPr>
                <w:rFonts w:hint="eastAsia" w:ascii="宋体" w:hAnsi="宋体"/>
                <w:b/>
                <w:color w:val="000000"/>
                <w:sz w:val="18"/>
                <w:szCs w:val="18"/>
              </w:rPr>
              <w:t>总计</w:t>
            </w:r>
          </w:p>
        </w:tc>
        <w:tc>
          <w:tcPr>
            <w:tcW w:w="1367" w:type="dxa"/>
            <w:shd w:val="clear" w:color="auto" w:fill="auto"/>
            <w:vAlign w:val="center"/>
          </w:tcPr>
          <w:p>
            <w:pPr>
              <w:jc w:val="right"/>
              <w:rPr>
                <w:b/>
                <w:sz w:val="18"/>
                <w:szCs w:val="18"/>
              </w:rPr>
            </w:pPr>
            <w:r>
              <w:rPr>
                <w:rFonts w:hint="eastAsia" w:ascii="宋体" w:hAnsi="宋体"/>
                <w:b/>
                <w:color w:val="000000"/>
                <w:sz w:val="18"/>
                <w:szCs w:val="18"/>
              </w:rPr>
              <w:t>657.40</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558.74</w:t>
            </w:r>
          </w:p>
        </w:tc>
        <w:tc>
          <w:tcPr>
            <w:tcW w:w="1427" w:type="dxa"/>
            <w:shd w:val="clear" w:color="auto" w:fill="auto"/>
            <w:vAlign w:val="center"/>
          </w:tcPr>
          <w:p>
            <w:pPr>
              <w:jc w:val="right"/>
              <w:rPr>
                <w:b/>
                <w:sz w:val="18"/>
                <w:szCs w:val="18"/>
              </w:rPr>
            </w:pPr>
            <w:r>
              <w:rPr>
                <w:rFonts w:hint="eastAsia" w:ascii="宋体" w:hAnsi="宋体"/>
                <w:b/>
                <w:color w:val="000000"/>
                <w:sz w:val="18"/>
                <w:szCs w:val="18"/>
              </w:rPr>
              <w:t>98.66</w:t>
            </w:r>
          </w:p>
        </w:tc>
      </w:tr>
    </w:tbl>
    <w:p>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r>
        <w:rPr>
          <w:rFonts w:hint="eastAsia" w:ascii="宋体" w:hAnsi="宋体"/>
          <w:color w:val="000000"/>
          <w:sz w:val="18"/>
          <w:szCs w:val="18"/>
        </w:rPr>
        <w:t>表6</w:t>
      </w:r>
    </w:p>
    <w:p>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pPr>
              <w:jc w:val="left"/>
              <w:rPr>
                <w:sz w:val="18"/>
                <w:szCs w:val="18"/>
              </w:rPr>
            </w:pPr>
            <w:r>
              <w:rPr>
                <w:rFonts w:hint="eastAsia"/>
                <w:color w:val="000000"/>
                <w:sz w:val="18"/>
                <w:szCs w:val="18"/>
              </w:rPr>
              <w:t>编制部门：呼图壁县人民代表大会常务委员会办公室</w:t>
            </w:r>
          </w:p>
        </w:tc>
        <w:tc>
          <w:tcPr>
            <w:tcW w:w="1708" w:type="dxa"/>
            <w:gridSpan w:val="2"/>
            <w:tcBorders>
              <w:top w:val="nil"/>
              <w:left w:val="nil"/>
              <w:right w:val="nil"/>
            </w:tcBorders>
            <w:shd w:val="clear" w:color="auto" w:fill="auto"/>
            <w:vAlign w:val="center"/>
          </w:tcPr>
          <w:p>
            <w:pPr>
              <w:jc w:val="right"/>
              <w:rPr>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pPr>
              <w:jc w:val="center"/>
              <w:rPr>
                <w:sz w:val="18"/>
                <w:szCs w:val="18"/>
              </w:rPr>
            </w:pPr>
            <w:r>
              <w:rPr>
                <w:rFonts w:hint="eastAsia"/>
                <w:sz w:val="18"/>
                <w:szCs w:val="18"/>
              </w:rPr>
              <w:t>科目</w:t>
            </w:r>
          </w:p>
        </w:tc>
        <w:tc>
          <w:tcPr>
            <w:tcW w:w="4160" w:type="dxa"/>
            <w:gridSpan w:val="4"/>
            <w:shd w:val="clear" w:color="auto" w:fill="auto"/>
            <w:vAlign w:val="center"/>
          </w:tcPr>
          <w:p>
            <w:pPr>
              <w:jc w:val="center"/>
              <w:rPr>
                <w:sz w:val="18"/>
                <w:szCs w:val="18"/>
              </w:rPr>
            </w:pPr>
            <w:r>
              <w:rPr>
                <w:rFonts w:hint="eastAsia"/>
                <w:sz w:val="18"/>
                <w:szCs w:val="18"/>
              </w:rPr>
              <w:t>一般公共预算基本支出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pPr>
              <w:jc w:val="center"/>
              <w:rPr>
                <w:sz w:val="18"/>
                <w:szCs w:val="18"/>
              </w:rPr>
            </w:pPr>
            <w:r>
              <w:rPr>
                <w:rFonts w:hint="eastAsia"/>
                <w:sz w:val="18"/>
                <w:szCs w:val="18"/>
              </w:rPr>
              <w:t>科目代码</w:t>
            </w:r>
          </w:p>
        </w:tc>
        <w:tc>
          <w:tcPr>
            <w:tcW w:w="4593" w:type="dxa"/>
            <w:vMerge w:val="restart"/>
            <w:shd w:val="clear" w:color="auto" w:fill="auto"/>
            <w:vAlign w:val="center"/>
          </w:tcPr>
          <w:p>
            <w:pPr>
              <w:jc w:val="center"/>
              <w:rPr>
                <w:sz w:val="18"/>
                <w:szCs w:val="18"/>
              </w:rPr>
            </w:pPr>
            <w:r>
              <w:rPr>
                <w:rFonts w:hint="eastAsia"/>
                <w:sz w:val="18"/>
                <w:szCs w:val="18"/>
              </w:rPr>
              <w:t>科目名称</w:t>
            </w:r>
          </w:p>
        </w:tc>
        <w:tc>
          <w:tcPr>
            <w:tcW w:w="1367" w:type="dxa"/>
            <w:vMerge w:val="restart"/>
            <w:shd w:val="clear" w:color="auto" w:fill="auto"/>
            <w:vAlign w:val="center"/>
          </w:tcPr>
          <w:p>
            <w:pPr>
              <w:jc w:val="center"/>
              <w:rPr>
                <w:sz w:val="18"/>
                <w:szCs w:val="18"/>
              </w:rPr>
            </w:pPr>
            <w:r>
              <w:rPr>
                <w:rFonts w:hint="eastAsia"/>
                <w:sz w:val="18"/>
                <w:szCs w:val="18"/>
              </w:rPr>
              <w:t>合计</w:t>
            </w:r>
          </w:p>
        </w:tc>
        <w:tc>
          <w:tcPr>
            <w:tcW w:w="1366" w:type="dxa"/>
            <w:gridSpan w:val="2"/>
            <w:vMerge w:val="restart"/>
            <w:shd w:val="clear" w:color="auto" w:fill="auto"/>
            <w:vAlign w:val="center"/>
          </w:tcPr>
          <w:p>
            <w:pPr>
              <w:jc w:val="center"/>
              <w:rPr>
                <w:sz w:val="18"/>
                <w:szCs w:val="18"/>
              </w:rPr>
            </w:pPr>
            <w:r>
              <w:rPr>
                <w:rFonts w:hint="eastAsia"/>
                <w:sz w:val="18"/>
                <w:szCs w:val="18"/>
              </w:rPr>
              <w:t>人员经费</w:t>
            </w:r>
          </w:p>
        </w:tc>
        <w:tc>
          <w:tcPr>
            <w:tcW w:w="1427" w:type="dxa"/>
            <w:vMerge w:val="restart"/>
            <w:shd w:val="clear" w:color="auto" w:fill="auto"/>
            <w:vAlign w:val="center"/>
          </w:tcPr>
          <w:p>
            <w:pPr>
              <w:jc w:val="center"/>
              <w:rPr>
                <w:sz w:val="18"/>
                <w:szCs w:val="18"/>
              </w:rPr>
            </w:pPr>
            <w:r>
              <w:rPr>
                <w:rFonts w:hint="eastAsia"/>
                <w:sz w:val="18"/>
                <w:szCs w:val="18"/>
              </w:rPr>
              <w:t>公用经费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pPr>
              <w:jc w:val="center"/>
              <w:rPr>
                <w:sz w:val="18"/>
                <w:szCs w:val="18"/>
              </w:rPr>
            </w:pPr>
            <w:r>
              <w:rPr>
                <w:rFonts w:hint="eastAsia"/>
                <w:sz w:val="18"/>
                <w:szCs w:val="18"/>
              </w:rPr>
              <w:t>类</w:t>
            </w:r>
          </w:p>
        </w:tc>
        <w:tc>
          <w:tcPr>
            <w:tcW w:w="567" w:type="dxa"/>
            <w:shd w:val="clear" w:color="auto" w:fill="auto"/>
            <w:vAlign w:val="center"/>
          </w:tcPr>
          <w:p>
            <w:pPr>
              <w:jc w:val="center"/>
              <w:rPr>
                <w:sz w:val="18"/>
                <w:szCs w:val="18"/>
              </w:rPr>
            </w:pPr>
            <w:r>
              <w:rPr>
                <w:rFonts w:hint="eastAsia"/>
                <w:sz w:val="18"/>
                <w:szCs w:val="18"/>
              </w:rPr>
              <w:t>款</w:t>
            </w:r>
          </w:p>
        </w:tc>
        <w:tc>
          <w:tcPr>
            <w:tcW w:w="4593" w:type="dxa"/>
            <w:vMerge w:val="continue"/>
            <w:shd w:val="clear" w:color="auto" w:fill="auto"/>
            <w:vAlign w:val="center"/>
          </w:tcPr>
          <w:p>
            <w:pPr>
              <w:jc w:val="center"/>
              <w:rPr>
                <w:sz w:val="18"/>
                <w:szCs w:val="18"/>
              </w:rPr>
            </w:pPr>
          </w:p>
        </w:tc>
        <w:tc>
          <w:tcPr>
            <w:tcW w:w="1367" w:type="dxa"/>
            <w:vMerge w:val="continue"/>
            <w:shd w:val="clear" w:color="auto" w:fill="auto"/>
            <w:vAlign w:val="center"/>
          </w:tcPr>
          <w:p>
            <w:pPr>
              <w:jc w:val="center"/>
              <w:rPr>
                <w:sz w:val="18"/>
                <w:szCs w:val="18"/>
              </w:rPr>
            </w:pPr>
          </w:p>
        </w:tc>
        <w:tc>
          <w:tcPr>
            <w:tcW w:w="1366" w:type="dxa"/>
            <w:gridSpan w:val="2"/>
            <w:vMerge w:val="continue"/>
            <w:shd w:val="clear" w:color="auto" w:fill="auto"/>
            <w:vAlign w:val="center"/>
          </w:tcPr>
          <w:p>
            <w:pPr>
              <w:jc w:val="center"/>
              <w:rPr>
                <w:sz w:val="18"/>
                <w:szCs w:val="18"/>
              </w:rPr>
            </w:pPr>
          </w:p>
        </w:tc>
        <w:tc>
          <w:tcPr>
            <w:tcW w:w="1427" w:type="dxa"/>
            <w:vMerge w:val="continue"/>
            <w:shd w:val="clear" w:color="auto" w:fill="auto"/>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b/>
                <w:sz w:val="18"/>
                <w:szCs w:val="18"/>
              </w:rPr>
            </w:pPr>
            <w:r>
              <w:rPr>
                <w:rFonts w:hint="default" w:ascii="宋体" w:hAnsi="宋体"/>
                <w:b/>
                <w:sz w:val="18"/>
                <w:szCs w:val="18"/>
              </w:rPr>
              <w:t>301</w:t>
            </w:r>
          </w:p>
        </w:tc>
        <w:tc>
          <w:tcPr>
            <w:tcW w:w="567" w:type="dxa"/>
            <w:shd w:val="clear" w:color="auto" w:fill="auto"/>
            <w:vAlign w:val="center"/>
          </w:tcPr>
          <w:p>
            <w:pPr>
              <w:jc w:val="center"/>
              <w:rPr>
                <w:rFonts w:hint="default" w:ascii="宋体" w:hAnsi="宋体"/>
                <w:b/>
                <w:sz w:val="18"/>
                <w:szCs w:val="18"/>
              </w:rPr>
            </w:pPr>
          </w:p>
        </w:tc>
        <w:tc>
          <w:tcPr>
            <w:tcW w:w="4593" w:type="dxa"/>
            <w:shd w:val="clear" w:color="auto" w:fill="auto"/>
            <w:vAlign w:val="center"/>
          </w:tcPr>
          <w:p>
            <w:pPr>
              <w:jc w:val="left"/>
              <w:rPr>
                <w:rFonts w:hint="default" w:ascii="宋体" w:hAnsi="宋体"/>
                <w:b/>
                <w:sz w:val="18"/>
                <w:szCs w:val="18"/>
              </w:rPr>
            </w:pPr>
            <w:r>
              <w:rPr>
                <w:rFonts w:hint="default" w:ascii="宋体" w:hAnsi="宋体"/>
                <w:b/>
                <w:sz w:val="18"/>
                <w:szCs w:val="18"/>
              </w:rPr>
              <w:t>工资福利支出</w:t>
            </w:r>
          </w:p>
        </w:tc>
        <w:tc>
          <w:tcPr>
            <w:tcW w:w="1367" w:type="dxa"/>
            <w:shd w:val="clear" w:color="auto" w:fill="auto"/>
            <w:vAlign w:val="center"/>
          </w:tcPr>
          <w:p>
            <w:pPr>
              <w:jc w:val="right"/>
              <w:rPr>
                <w:rFonts w:hint="default" w:ascii="宋体" w:hAnsi="宋体"/>
                <w:b/>
                <w:sz w:val="18"/>
                <w:szCs w:val="18"/>
              </w:rPr>
            </w:pPr>
            <w:r>
              <w:rPr>
                <w:rFonts w:hint="default" w:ascii="宋体" w:hAnsi="宋体"/>
                <w:b/>
                <w:sz w:val="18"/>
                <w:szCs w:val="18"/>
              </w:rPr>
              <w:t>439.59</w:t>
            </w:r>
          </w:p>
        </w:tc>
        <w:tc>
          <w:tcPr>
            <w:tcW w:w="1366" w:type="dxa"/>
            <w:gridSpan w:val="2"/>
            <w:shd w:val="clear" w:color="auto" w:fill="auto"/>
            <w:vAlign w:val="center"/>
          </w:tcPr>
          <w:p>
            <w:pPr>
              <w:jc w:val="right"/>
              <w:rPr>
                <w:rFonts w:hint="default" w:ascii="宋体" w:hAnsi="宋体"/>
                <w:b/>
                <w:sz w:val="18"/>
                <w:szCs w:val="18"/>
              </w:rPr>
            </w:pPr>
            <w:r>
              <w:rPr>
                <w:rFonts w:hint="default" w:ascii="宋体" w:hAnsi="宋体"/>
                <w:b/>
                <w:sz w:val="18"/>
                <w:szCs w:val="18"/>
              </w:rPr>
              <w:t>439.59</w:t>
            </w:r>
          </w:p>
        </w:tc>
        <w:tc>
          <w:tcPr>
            <w:tcW w:w="1427" w:type="dxa"/>
            <w:shd w:val="clear" w:color="auto" w:fill="auto"/>
            <w:vAlign w:val="center"/>
          </w:tcPr>
          <w:p>
            <w:pPr>
              <w:jc w:val="right"/>
              <w:rPr>
                <w:rFonts w:hint="default" w:ascii="宋体" w:hAnsi="宋体"/>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01</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基本工资</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121.31</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121.31</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02</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津贴补贴</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79.63</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79.63</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03</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奖金</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84.09</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84.09</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07</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绩效工资</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15.25</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15.25</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08</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机关事业单位基本养老保险缴费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43.37</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43.37</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09</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职业年金缴费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21.68</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21.68</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10</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职工基本医疗保险缴费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25.75</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25.75</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11</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公务员医疗补助缴费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10.84</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10.84</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12</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其他社会保障缴费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1.65</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1.65</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13</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住房公积金</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36.03</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36.03</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b/>
                <w:sz w:val="18"/>
                <w:szCs w:val="18"/>
              </w:rPr>
            </w:pPr>
            <w:r>
              <w:rPr>
                <w:rFonts w:hint="default" w:ascii="宋体" w:hAnsi="宋体"/>
                <w:b/>
                <w:sz w:val="18"/>
                <w:szCs w:val="18"/>
              </w:rPr>
              <w:t>302</w:t>
            </w:r>
          </w:p>
        </w:tc>
        <w:tc>
          <w:tcPr>
            <w:tcW w:w="567" w:type="dxa"/>
            <w:shd w:val="clear" w:color="auto" w:fill="auto"/>
            <w:vAlign w:val="center"/>
          </w:tcPr>
          <w:p>
            <w:pPr>
              <w:jc w:val="center"/>
              <w:rPr>
                <w:rFonts w:hint="default" w:ascii="宋体" w:hAnsi="宋体"/>
                <w:b/>
                <w:sz w:val="18"/>
                <w:szCs w:val="18"/>
              </w:rPr>
            </w:pPr>
          </w:p>
        </w:tc>
        <w:tc>
          <w:tcPr>
            <w:tcW w:w="4593" w:type="dxa"/>
            <w:shd w:val="clear" w:color="auto" w:fill="auto"/>
            <w:vAlign w:val="center"/>
          </w:tcPr>
          <w:p>
            <w:pPr>
              <w:jc w:val="left"/>
              <w:rPr>
                <w:rFonts w:hint="default" w:ascii="宋体" w:hAnsi="宋体"/>
                <w:b/>
                <w:sz w:val="18"/>
                <w:szCs w:val="18"/>
              </w:rPr>
            </w:pPr>
            <w:r>
              <w:rPr>
                <w:rFonts w:hint="default" w:ascii="宋体" w:hAnsi="宋体"/>
                <w:b/>
                <w:sz w:val="18"/>
                <w:szCs w:val="18"/>
              </w:rPr>
              <w:t>商品和服务支出</w:t>
            </w:r>
          </w:p>
        </w:tc>
        <w:tc>
          <w:tcPr>
            <w:tcW w:w="1367" w:type="dxa"/>
            <w:shd w:val="clear" w:color="auto" w:fill="auto"/>
            <w:vAlign w:val="center"/>
          </w:tcPr>
          <w:p>
            <w:pPr>
              <w:jc w:val="right"/>
              <w:rPr>
                <w:rFonts w:hint="default" w:ascii="宋体" w:hAnsi="宋体"/>
                <w:b/>
                <w:sz w:val="18"/>
                <w:szCs w:val="18"/>
              </w:rPr>
            </w:pPr>
            <w:r>
              <w:rPr>
                <w:rFonts w:hint="default" w:ascii="宋体" w:hAnsi="宋体"/>
                <w:b/>
                <w:sz w:val="18"/>
                <w:szCs w:val="18"/>
              </w:rPr>
              <w:t>91.98</w:t>
            </w:r>
          </w:p>
        </w:tc>
        <w:tc>
          <w:tcPr>
            <w:tcW w:w="1366" w:type="dxa"/>
            <w:gridSpan w:val="2"/>
            <w:shd w:val="clear" w:color="auto" w:fill="auto"/>
            <w:vAlign w:val="center"/>
          </w:tcPr>
          <w:p>
            <w:pPr>
              <w:jc w:val="right"/>
              <w:rPr>
                <w:rFonts w:hint="default" w:ascii="宋体" w:hAnsi="宋体"/>
                <w:b/>
                <w:sz w:val="18"/>
                <w:szCs w:val="18"/>
              </w:rPr>
            </w:pPr>
          </w:p>
        </w:tc>
        <w:tc>
          <w:tcPr>
            <w:tcW w:w="1427" w:type="dxa"/>
            <w:shd w:val="clear" w:color="auto" w:fill="auto"/>
            <w:vAlign w:val="center"/>
          </w:tcPr>
          <w:p>
            <w:pPr>
              <w:jc w:val="right"/>
              <w:rPr>
                <w:rFonts w:hint="default" w:ascii="宋体" w:hAnsi="宋体"/>
                <w:b/>
                <w:sz w:val="18"/>
                <w:szCs w:val="18"/>
              </w:rPr>
            </w:pPr>
            <w:r>
              <w:rPr>
                <w:rFonts w:hint="default" w:ascii="宋体" w:hAnsi="宋体"/>
                <w:b/>
                <w:sz w:val="18"/>
                <w:szCs w:val="18"/>
              </w:rPr>
              <w:t>91.98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302</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01</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办公费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1.83</w:t>
            </w:r>
          </w:p>
        </w:tc>
        <w:tc>
          <w:tcPr>
            <w:tcW w:w="1366" w:type="dxa"/>
            <w:gridSpan w:val="2"/>
            <w:shd w:val="clear" w:color="auto" w:fill="auto"/>
            <w:vAlign w:val="center"/>
          </w:tcPr>
          <w:p>
            <w:pPr>
              <w:jc w:val="right"/>
              <w:rPr>
                <w:rFonts w:hint="default" w:ascii="宋体" w:hAnsi="宋体"/>
                <w:sz w:val="18"/>
                <w:szCs w:val="18"/>
              </w:rPr>
            </w:pPr>
          </w:p>
        </w:tc>
        <w:tc>
          <w:tcPr>
            <w:tcW w:w="1427" w:type="dxa"/>
            <w:shd w:val="clear" w:color="auto" w:fill="auto"/>
            <w:vAlign w:val="center"/>
          </w:tcPr>
          <w:p>
            <w:pPr>
              <w:jc w:val="right"/>
              <w:rPr>
                <w:rFonts w:hint="default" w:ascii="宋体" w:hAnsi="宋体"/>
                <w:sz w:val="18"/>
                <w:szCs w:val="18"/>
              </w:rPr>
            </w:pPr>
            <w:r>
              <w:rPr>
                <w:rFonts w:hint="default" w:ascii="宋体" w:hAnsi="宋体"/>
                <w:sz w:val="18"/>
                <w:szCs w:val="18"/>
              </w:rPr>
              <w:t>1.83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302</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07</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邮电费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1.12</w:t>
            </w:r>
          </w:p>
        </w:tc>
        <w:tc>
          <w:tcPr>
            <w:tcW w:w="1366" w:type="dxa"/>
            <w:gridSpan w:val="2"/>
            <w:shd w:val="clear" w:color="auto" w:fill="auto"/>
            <w:vAlign w:val="center"/>
          </w:tcPr>
          <w:p>
            <w:pPr>
              <w:jc w:val="right"/>
              <w:rPr>
                <w:rFonts w:hint="default" w:ascii="宋体" w:hAnsi="宋体"/>
                <w:sz w:val="18"/>
                <w:szCs w:val="18"/>
              </w:rPr>
            </w:pPr>
          </w:p>
        </w:tc>
        <w:tc>
          <w:tcPr>
            <w:tcW w:w="1427" w:type="dxa"/>
            <w:shd w:val="clear" w:color="auto" w:fill="auto"/>
            <w:vAlign w:val="center"/>
          </w:tcPr>
          <w:p>
            <w:pPr>
              <w:jc w:val="right"/>
              <w:rPr>
                <w:rFonts w:hint="default" w:ascii="宋体" w:hAnsi="宋体"/>
                <w:sz w:val="18"/>
                <w:szCs w:val="18"/>
              </w:rPr>
            </w:pPr>
            <w:r>
              <w:rPr>
                <w:rFonts w:hint="default" w:ascii="宋体" w:hAnsi="宋体"/>
                <w:sz w:val="18"/>
                <w:szCs w:val="18"/>
              </w:rPr>
              <w:t>1.12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302</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11</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差旅费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0.59</w:t>
            </w:r>
          </w:p>
        </w:tc>
        <w:tc>
          <w:tcPr>
            <w:tcW w:w="1366" w:type="dxa"/>
            <w:gridSpan w:val="2"/>
            <w:shd w:val="clear" w:color="auto" w:fill="auto"/>
            <w:vAlign w:val="center"/>
          </w:tcPr>
          <w:p>
            <w:pPr>
              <w:jc w:val="right"/>
              <w:rPr>
                <w:rFonts w:hint="default" w:ascii="宋体" w:hAnsi="宋体"/>
                <w:sz w:val="18"/>
                <w:szCs w:val="18"/>
              </w:rPr>
            </w:pPr>
          </w:p>
        </w:tc>
        <w:tc>
          <w:tcPr>
            <w:tcW w:w="1427" w:type="dxa"/>
            <w:shd w:val="clear" w:color="auto" w:fill="auto"/>
            <w:vAlign w:val="center"/>
          </w:tcPr>
          <w:p>
            <w:pPr>
              <w:jc w:val="right"/>
              <w:rPr>
                <w:rFonts w:hint="default" w:ascii="宋体" w:hAnsi="宋体"/>
                <w:sz w:val="18"/>
                <w:szCs w:val="18"/>
              </w:rPr>
            </w:pPr>
            <w:r>
              <w:rPr>
                <w:rFonts w:hint="default" w:ascii="宋体" w:hAnsi="宋体"/>
                <w:sz w:val="18"/>
                <w:szCs w:val="18"/>
              </w:rPr>
              <w:t>0.59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302</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15</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会议费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15.00</w:t>
            </w:r>
          </w:p>
        </w:tc>
        <w:tc>
          <w:tcPr>
            <w:tcW w:w="1366" w:type="dxa"/>
            <w:gridSpan w:val="2"/>
            <w:shd w:val="clear" w:color="auto" w:fill="auto"/>
            <w:vAlign w:val="center"/>
          </w:tcPr>
          <w:p>
            <w:pPr>
              <w:jc w:val="right"/>
              <w:rPr>
                <w:rFonts w:hint="default" w:ascii="宋体" w:hAnsi="宋体"/>
                <w:sz w:val="18"/>
                <w:szCs w:val="18"/>
              </w:rPr>
            </w:pPr>
          </w:p>
        </w:tc>
        <w:tc>
          <w:tcPr>
            <w:tcW w:w="1427" w:type="dxa"/>
            <w:shd w:val="clear" w:color="auto" w:fill="auto"/>
            <w:vAlign w:val="center"/>
          </w:tcPr>
          <w:p>
            <w:pPr>
              <w:jc w:val="right"/>
              <w:rPr>
                <w:rFonts w:hint="default" w:ascii="宋体" w:hAnsi="宋体"/>
                <w:sz w:val="18"/>
                <w:szCs w:val="18"/>
              </w:rPr>
            </w:pPr>
            <w:r>
              <w:rPr>
                <w:rFonts w:hint="default" w:ascii="宋体" w:hAnsi="宋体"/>
                <w:sz w:val="18"/>
                <w:szCs w:val="18"/>
              </w:rPr>
              <w:t>15.00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302</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16</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培训费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28.96</w:t>
            </w:r>
          </w:p>
        </w:tc>
        <w:tc>
          <w:tcPr>
            <w:tcW w:w="1366" w:type="dxa"/>
            <w:gridSpan w:val="2"/>
            <w:shd w:val="clear" w:color="auto" w:fill="auto"/>
            <w:vAlign w:val="center"/>
          </w:tcPr>
          <w:p>
            <w:pPr>
              <w:jc w:val="right"/>
              <w:rPr>
                <w:rFonts w:hint="default" w:ascii="宋体" w:hAnsi="宋体"/>
                <w:sz w:val="18"/>
                <w:szCs w:val="18"/>
              </w:rPr>
            </w:pPr>
          </w:p>
        </w:tc>
        <w:tc>
          <w:tcPr>
            <w:tcW w:w="1427" w:type="dxa"/>
            <w:shd w:val="clear" w:color="auto" w:fill="auto"/>
            <w:vAlign w:val="center"/>
          </w:tcPr>
          <w:p>
            <w:pPr>
              <w:jc w:val="right"/>
              <w:rPr>
                <w:rFonts w:hint="default" w:ascii="宋体" w:hAnsi="宋体"/>
                <w:sz w:val="18"/>
                <w:szCs w:val="18"/>
              </w:rPr>
            </w:pPr>
            <w:r>
              <w:rPr>
                <w:rFonts w:hint="default" w:ascii="宋体" w:hAnsi="宋体"/>
                <w:sz w:val="18"/>
                <w:szCs w:val="18"/>
              </w:rPr>
              <w:t>28.96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302</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17</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公务接待费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0.60</w:t>
            </w:r>
          </w:p>
        </w:tc>
        <w:tc>
          <w:tcPr>
            <w:tcW w:w="1366" w:type="dxa"/>
            <w:gridSpan w:val="2"/>
            <w:shd w:val="clear" w:color="auto" w:fill="auto"/>
            <w:vAlign w:val="center"/>
          </w:tcPr>
          <w:p>
            <w:pPr>
              <w:jc w:val="right"/>
              <w:rPr>
                <w:rFonts w:hint="default" w:ascii="宋体" w:hAnsi="宋体"/>
                <w:sz w:val="18"/>
                <w:szCs w:val="18"/>
              </w:rPr>
            </w:pPr>
          </w:p>
        </w:tc>
        <w:tc>
          <w:tcPr>
            <w:tcW w:w="1427" w:type="dxa"/>
            <w:shd w:val="clear" w:color="auto" w:fill="auto"/>
            <w:vAlign w:val="center"/>
          </w:tcPr>
          <w:p>
            <w:pPr>
              <w:jc w:val="right"/>
              <w:rPr>
                <w:rFonts w:hint="default" w:ascii="宋体" w:hAnsi="宋体"/>
                <w:sz w:val="18"/>
                <w:szCs w:val="18"/>
              </w:rPr>
            </w:pPr>
            <w:r>
              <w:rPr>
                <w:rFonts w:hint="default" w:ascii="宋体" w:hAnsi="宋体"/>
                <w:sz w:val="18"/>
                <w:szCs w:val="18"/>
              </w:rPr>
              <w:t>0.60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302</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26</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劳务费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21.86</w:t>
            </w:r>
          </w:p>
        </w:tc>
        <w:tc>
          <w:tcPr>
            <w:tcW w:w="1366" w:type="dxa"/>
            <w:gridSpan w:val="2"/>
            <w:shd w:val="clear" w:color="auto" w:fill="auto"/>
            <w:vAlign w:val="center"/>
          </w:tcPr>
          <w:p>
            <w:pPr>
              <w:jc w:val="right"/>
              <w:rPr>
                <w:rFonts w:hint="default" w:ascii="宋体" w:hAnsi="宋体"/>
                <w:sz w:val="18"/>
                <w:szCs w:val="18"/>
              </w:rPr>
            </w:pPr>
          </w:p>
        </w:tc>
        <w:tc>
          <w:tcPr>
            <w:tcW w:w="1427" w:type="dxa"/>
            <w:shd w:val="clear" w:color="auto" w:fill="auto"/>
            <w:vAlign w:val="center"/>
          </w:tcPr>
          <w:p>
            <w:pPr>
              <w:jc w:val="right"/>
              <w:rPr>
                <w:rFonts w:hint="default" w:ascii="宋体" w:hAnsi="宋体"/>
                <w:sz w:val="18"/>
                <w:szCs w:val="18"/>
              </w:rPr>
            </w:pPr>
            <w:r>
              <w:rPr>
                <w:rFonts w:hint="default" w:ascii="宋体" w:hAnsi="宋体"/>
                <w:sz w:val="18"/>
                <w:szCs w:val="18"/>
              </w:rPr>
              <w:t>21.86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302</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28</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工会经费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5.22</w:t>
            </w:r>
          </w:p>
        </w:tc>
        <w:tc>
          <w:tcPr>
            <w:tcW w:w="1366" w:type="dxa"/>
            <w:gridSpan w:val="2"/>
            <w:shd w:val="clear" w:color="auto" w:fill="auto"/>
            <w:vAlign w:val="center"/>
          </w:tcPr>
          <w:p>
            <w:pPr>
              <w:jc w:val="right"/>
              <w:rPr>
                <w:rFonts w:hint="default" w:ascii="宋体" w:hAnsi="宋体"/>
                <w:sz w:val="18"/>
                <w:szCs w:val="18"/>
              </w:rPr>
            </w:pPr>
          </w:p>
        </w:tc>
        <w:tc>
          <w:tcPr>
            <w:tcW w:w="1427" w:type="dxa"/>
            <w:shd w:val="clear" w:color="auto" w:fill="auto"/>
            <w:vAlign w:val="center"/>
          </w:tcPr>
          <w:p>
            <w:pPr>
              <w:jc w:val="right"/>
              <w:rPr>
                <w:rFonts w:hint="default" w:ascii="宋体" w:hAnsi="宋体"/>
                <w:sz w:val="18"/>
                <w:szCs w:val="18"/>
              </w:rPr>
            </w:pPr>
            <w:r>
              <w:rPr>
                <w:rFonts w:hint="default" w:ascii="宋体" w:hAnsi="宋体"/>
                <w:sz w:val="18"/>
                <w:szCs w:val="18"/>
              </w:rPr>
              <w:t>5.22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302</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31</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公务用车运行维护费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11.20</w:t>
            </w:r>
          </w:p>
        </w:tc>
        <w:tc>
          <w:tcPr>
            <w:tcW w:w="1366" w:type="dxa"/>
            <w:gridSpan w:val="2"/>
            <w:shd w:val="clear" w:color="auto" w:fill="auto"/>
            <w:vAlign w:val="center"/>
          </w:tcPr>
          <w:p>
            <w:pPr>
              <w:jc w:val="right"/>
              <w:rPr>
                <w:rFonts w:hint="default" w:ascii="宋体" w:hAnsi="宋体"/>
                <w:sz w:val="18"/>
                <w:szCs w:val="18"/>
              </w:rPr>
            </w:pPr>
          </w:p>
        </w:tc>
        <w:tc>
          <w:tcPr>
            <w:tcW w:w="1427" w:type="dxa"/>
            <w:shd w:val="clear" w:color="auto" w:fill="auto"/>
            <w:vAlign w:val="center"/>
          </w:tcPr>
          <w:p>
            <w:pPr>
              <w:jc w:val="right"/>
              <w:rPr>
                <w:rFonts w:hint="default" w:ascii="宋体" w:hAnsi="宋体"/>
                <w:sz w:val="18"/>
                <w:szCs w:val="18"/>
              </w:rPr>
            </w:pPr>
            <w:r>
              <w:rPr>
                <w:rFonts w:hint="default" w:ascii="宋体" w:hAnsi="宋体"/>
                <w:sz w:val="18"/>
                <w:szCs w:val="18"/>
              </w:rPr>
              <w:t>11.20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302</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39</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其他交通费用</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5.60</w:t>
            </w:r>
          </w:p>
        </w:tc>
        <w:tc>
          <w:tcPr>
            <w:tcW w:w="1366" w:type="dxa"/>
            <w:gridSpan w:val="2"/>
            <w:shd w:val="clear" w:color="auto" w:fill="auto"/>
            <w:vAlign w:val="center"/>
          </w:tcPr>
          <w:p>
            <w:pPr>
              <w:jc w:val="right"/>
              <w:rPr>
                <w:rFonts w:hint="default" w:ascii="宋体" w:hAnsi="宋体"/>
                <w:sz w:val="18"/>
                <w:szCs w:val="18"/>
              </w:rPr>
            </w:pPr>
          </w:p>
        </w:tc>
        <w:tc>
          <w:tcPr>
            <w:tcW w:w="1427" w:type="dxa"/>
            <w:shd w:val="clear" w:color="auto" w:fill="auto"/>
            <w:vAlign w:val="center"/>
          </w:tcPr>
          <w:p>
            <w:pPr>
              <w:jc w:val="right"/>
              <w:rPr>
                <w:rFonts w:hint="default" w:ascii="宋体" w:hAnsi="宋体"/>
                <w:sz w:val="18"/>
                <w:szCs w:val="18"/>
              </w:rPr>
            </w:pPr>
            <w:r>
              <w:rPr>
                <w:rFonts w:hint="default" w:ascii="宋体" w:hAnsi="宋体"/>
                <w:sz w:val="18"/>
                <w:szCs w:val="18"/>
              </w:rPr>
              <w:t>5.60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b/>
                <w:sz w:val="18"/>
                <w:szCs w:val="18"/>
              </w:rPr>
            </w:pPr>
            <w:r>
              <w:rPr>
                <w:rFonts w:hint="default" w:ascii="宋体" w:hAnsi="宋体"/>
                <w:b/>
                <w:sz w:val="18"/>
                <w:szCs w:val="18"/>
              </w:rPr>
              <w:t>303</w:t>
            </w:r>
          </w:p>
        </w:tc>
        <w:tc>
          <w:tcPr>
            <w:tcW w:w="567" w:type="dxa"/>
            <w:shd w:val="clear" w:color="auto" w:fill="auto"/>
            <w:vAlign w:val="center"/>
          </w:tcPr>
          <w:p>
            <w:pPr>
              <w:jc w:val="center"/>
              <w:rPr>
                <w:rFonts w:hint="default" w:ascii="宋体" w:hAnsi="宋体"/>
                <w:b/>
                <w:sz w:val="18"/>
                <w:szCs w:val="18"/>
              </w:rPr>
            </w:pPr>
          </w:p>
        </w:tc>
        <w:tc>
          <w:tcPr>
            <w:tcW w:w="4593" w:type="dxa"/>
            <w:shd w:val="clear" w:color="auto" w:fill="auto"/>
            <w:vAlign w:val="center"/>
          </w:tcPr>
          <w:p>
            <w:pPr>
              <w:jc w:val="left"/>
              <w:rPr>
                <w:rFonts w:hint="default" w:ascii="宋体" w:hAnsi="宋体"/>
                <w:b/>
                <w:sz w:val="18"/>
                <w:szCs w:val="18"/>
              </w:rPr>
            </w:pPr>
            <w:r>
              <w:rPr>
                <w:rFonts w:hint="default" w:ascii="宋体" w:hAnsi="宋体"/>
                <w:b/>
                <w:sz w:val="18"/>
                <w:szCs w:val="18"/>
              </w:rPr>
              <w:t>对个人和家庭的补助</w:t>
            </w:r>
          </w:p>
        </w:tc>
        <w:tc>
          <w:tcPr>
            <w:tcW w:w="1367" w:type="dxa"/>
            <w:shd w:val="clear" w:color="auto" w:fill="auto"/>
            <w:vAlign w:val="center"/>
          </w:tcPr>
          <w:p>
            <w:pPr>
              <w:jc w:val="right"/>
              <w:rPr>
                <w:rFonts w:hint="default" w:ascii="宋体" w:hAnsi="宋体"/>
                <w:b/>
                <w:sz w:val="18"/>
                <w:szCs w:val="18"/>
              </w:rPr>
            </w:pPr>
            <w:r>
              <w:rPr>
                <w:rFonts w:hint="default" w:ascii="宋体" w:hAnsi="宋体"/>
                <w:b/>
                <w:sz w:val="18"/>
                <w:szCs w:val="18"/>
              </w:rPr>
              <w:t>27.18</w:t>
            </w:r>
          </w:p>
        </w:tc>
        <w:tc>
          <w:tcPr>
            <w:tcW w:w="1366" w:type="dxa"/>
            <w:gridSpan w:val="2"/>
            <w:shd w:val="clear" w:color="auto" w:fill="auto"/>
            <w:vAlign w:val="center"/>
          </w:tcPr>
          <w:p>
            <w:pPr>
              <w:jc w:val="right"/>
              <w:rPr>
                <w:rFonts w:hint="default" w:ascii="宋体" w:hAnsi="宋体"/>
                <w:b/>
                <w:sz w:val="18"/>
                <w:szCs w:val="18"/>
              </w:rPr>
            </w:pPr>
            <w:r>
              <w:rPr>
                <w:rFonts w:hint="default" w:ascii="宋体" w:hAnsi="宋体"/>
                <w:b/>
                <w:sz w:val="18"/>
                <w:szCs w:val="18"/>
              </w:rPr>
              <w:t>27.18</w:t>
            </w:r>
          </w:p>
        </w:tc>
        <w:tc>
          <w:tcPr>
            <w:tcW w:w="1427" w:type="dxa"/>
            <w:shd w:val="clear" w:color="auto" w:fill="auto"/>
            <w:vAlign w:val="center"/>
          </w:tcPr>
          <w:p>
            <w:pPr>
              <w:jc w:val="right"/>
              <w:rPr>
                <w:rFonts w:hint="default" w:ascii="宋体" w:hAnsi="宋体"/>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303</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02</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退休费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23.04</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23.04</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303</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05</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生活补助</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1.15</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1.15</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303</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09</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奖励金</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2.99</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2.99</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b/>
                <w:sz w:val="18"/>
                <w:szCs w:val="18"/>
              </w:rPr>
            </w:pPr>
          </w:p>
        </w:tc>
        <w:tc>
          <w:tcPr>
            <w:tcW w:w="567" w:type="dxa"/>
            <w:shd w:val="clear" w:color="auto" w:fill="auto"/>
            <w:vAlign w:val="center"/>
          </w:tcPr>
          <w:p>
            <w:pPr>
              <w:jc w:val="center"/>
              <w:rPr>
                <w:rFonts w:hint="default" w:ascii="宋体" w:hAnsi="宋体"/>
                <w:b/>
                <w:sz w:val="18"/>
                <w:szCs w:val="18"/>
              </w:rPr>
            </w:pPr>
          </w:p>
        </w:tc>
        <w:tc>
          <w:tcPr>
            <w:tcW w:w="4593" w:type="dxa"/>
            <w:shd w:val="clear" w:color="auto" w:fill="auto"/>
            <w:vAlign w:val="center"/>
          </w:tcPr>
          <w:p>
            <w:pPr>
              <w:jc w:val="center"/>
              <w:rPr>
                <w:rFonts w:hint="default" w:ascii="宋体" w:hAnsi="宋体"/>
                <w:b/>
                <w:sz w:val="18"/>
                <w:szCs w:val="18"/>
              </w:rPr>
            </w:pPr>
            <w:r>
              <w:rPr>
                <w:rFonts w:hint="default" w:ascii="宋体" w:hAnsi="宋体"/>
                <w:b/>
                <w:sz w:val="18"/>
                <w:szCs w:val="18"/>
              </w:rPr>
              <w:t>总计</w:t>
            </w:r>
          </w:p>
        </w:tc>
        <w:tc>
          <w:tcPr>
            <w:tcW w:w="1367" w:type="dxa"/>
            <w:shd w:val="clear" w:color="auto" w:fill="auto"/>
            <w:vAlign w:val="center"/>
          </w:tcPr>
          <w:p>
            <w:pPr>
              <w:jc w:val="right"/>
              <w:rPr>
                <w:rFonts w:hint="default" w:ascii="宋体" w:hAnsi="宋体"/>
                <w:b/>
                <w:sz w:val="18"/>
                <w:szCs w:val="18"/>
              </w:rPr>
            </w:pPr>
            <w:r>
              <w:rPr>
                <w:rFonts w:hint="default" w:ascii="宋体" w:hAnsi="宋体"/>
                <w:b/>
                <w:sz w:val="18"/>
                <w:szCs w:val="18"/>
              </w:rPr>
              <w:t>558.74</w:t>
            </w:r>
          </w:p>
        </w:tc>
        <w:tc>
          <w:tcPr>
            <w:tcW w:w="1366" w:type="dxa"/>
            <w:gridSpan w:val="2"/>
            <w:shd w:val="clear" w:color="auto" w:fill="auto"/>
            <w:vAlign w:val="center"/>
          </w:tcPr>
          <w:p>
            <w:pPr>
              <w:jc w:val="right"/>
              <w:rPr>
                <w:rFonts w:hint="default" w:ascii="宋体" w:hAnsi="宋体"/>
                <w:b/>
                <w:sz w:val="18"/>
                <w:szCs w:val="18"/>
              </w:rPr>
            </w:pPr>
            <w:r>
              <w:rPr>
                <w:rFonts w:hint="default" w:ascii="宋体" w:hAnsi="宋体"/>
                <w:b/>
                <w:sz w:val="18"/>
                <w:szCs w:val="18"/>
              </w:rPr>
              <w:t>466.77</w:t>
            </w:r>
          </w:p>
        </w:tc>
        <w:tc>
          <w:tcPr>
            <w:tcW w:w="1427" w:type="dxa"/>
            <w:shd w:val="clear" w:color="auto" w:fill="auto"/>
            <w:vAlign w:val="center"/>
          </w:tcPr>
          <w:p>
            <w:pPr>
              <w:jc w:val="right"/>
              <w:rPr>
                <w:rFonts w:hint="default" w:ascii="宋体" w:hAnsi="宋体"/>
                <w:b/>
                <w:sz w:val="18"/>
                <w:szCs w:val="18"/>
              </w:rPr>
            </w:pPr>
            <w:r>
              <w:rPr>
                <w:rFonts w:hint="default" w:ascii="宋体" w:hAnsi="宋体"/>
                <w:b/>
                <w:sz w:val="18"/>
                <w:szCs w:val="18"/>
              </w:rPr>
              <w:t>91.98</w:t>
            </w:r>
          </w:p>
        </w:tc>
      </w:tr>
    </w:tbl>
    <w:p>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r>
        <w:rPr>
          <w:rFonts w:hint="eastAsia" w:ascii="宋体" w:hAnsi="宋体"/>
          <w:color w:val="000000"/>
          <w:sz w:val="18"/>
          <w:szCs w:val="18"/>
        </w:rPr>
        <w:t>表7</w:t>
      </w:r>
    </w:p>
    <w:p>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9"/>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1748" w:type="dxa"/>
            <w:gridSpan w:val="14"/>
            <w:tcBorders>
              <w:top w:val="nil"/>
              <w:left w:val="nil"/>
              <w:right w:val="nil"/>
            </w:tcBorders>
            <w:shd w:val="clear" w:color="auto" w:fill="auto"/>
            <w:vAlign w:val="center"/>
          </w:tcPr>
          <w:p>
            <w:pPr>
              <w:jc w:val="left"/>
              <w:rPr>
                <w:sz w:val="18"/>
                <w:szCs w:val="18"/>
              </w:rPr>
            </w:pPr>
            <w:r>
              <w:rPr>
                <w:rFonts w:hint="eastAsia"/>
                <w:color w:val="000000"/>
                <w:sz w:val="18"/>
                <w:szCs w:val="18"/>
              </w:rPr>
              <w:t>编制部门：呼图壁县人民代表大会常务委员会办公室</w:t>
            </w:r>
          </w:p>
        </w:tc>
        <w:tc>
          <w:tcPr>
            <w:tcW w:w="1700" w:type="dxa"/>
            <w:gridSpan w:val="2"/>
            <w:tcBorders>
              <w:top w:val="nil"/>
              <w:left w:val="nil"/>
              <w:right w:val="nil"/>
            </w:tcBorders>
            <w:shd w:val="clear" w:color="auto" w:fill="auto"/>
            <w:vAlign w:val="center"/>
          </w:tcPr>
          <w:p>
            <w:pPr>
              <w:jc w:val="right"/>
              <w:rPr>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60" w:type="dxa"/>
            <w:gridSpan w:val="3"/>
            <w:shd w:val="clear" w:color="auto" w:fill="auto"/>
            <w:vAlign w:val="center"/>
          </w:tcPr>
          <w:p>
            <w:pPr>
              <w:jc w:val="center"/>
              <w:rPr>
                <w:sz w:val="18"/>
                <w:szCs w:val="18"/>
              </w:rPr>
            </w:pPr>
            <w:r>
              <w:rPr>
                <w:rFonts w:hint="eastAsia"/>
                <w:sz w:val="18"/>
                <w:szCs w:val="18"/>
              </w:rPr>
              <w:t>科目代码</w:t>
            </w:r>
          </w:p>
        </w:tc>
        <w:tc>
          <w:tcPr>
            <w:tcW w:w="2000" w:type="dxa"/>
            <w:vMerge w:val="restart"/>
            <w:shd w:val="clear" w:color="auto" w:fill="auto"/>
            <w:vAlign w:val="center"/>
          </w:tcPr>
          <w:p>
            <w:pPr>
              <w:jc w:val="center"/>
              <w:rPr>
                <w:sz w:val="18"/>
                <w:szCs w:val="18"/>
              </w:rPr>
            </w:pPr>
            <w:r>
              <w:rPr>
                <w:rFonts w:hint="eastAsia"/>
                <w:sz w:val="18"/>
                <w:szCs w:val="18"/>
              </w:rPr>
              <w:t>科目名称</w:t>
            </w:r>
          </w:p>
        </w:tc>
        <w:tc>
          <w:tcPr>
            <w:tcW w:w="2000" w:type="dxa"/>
            <w:vMerge w:val="restart"/>
            <w:shd w:val="clear" w:color="auto" w:fill="auto"/>
            <w:vAlign w:val="center"/>
          </w:tcPr>
          <w:p>
            <w:pPr>
              <w:jc w:val="center"/>
              <w:rPr>
                <w:sz w:val="18"/>
                <w:szCs w:val="18"/>
              </w:rPr>
            </w:pPr>
            <w:r>
              <w:rPr>
                <w:rFonts w:hint="eastAsia"/>
                <w:sz w:val="18"/>
                <w:szCs w:val="18"/>
              </w:rPr>
              <w:t>项目名称</w:t>
            </w:r>
          </w:p>
        </w:tc>
        <w:tc>
          <w:tcPr>
            <w:tcW w:w="850" w:type="dxa"/>
            <w:vMerge w:val="restart"/>
            <w:shd w:val="clear" w:color="auto" w:fill="auto"/>
            <w:vAlign w:val="center"/>
          </w:tcPr>
          <w:p>
            <w:pPr>
              <w:jc w:val="center"/>
              <w:rPr>
                <w:sz w:val="18"/>
                <w:szCs w:val="18"/>
              </w:rPr>
            </w:pPr>
            <w:r>
              <w:rPr>
                <w:rFonts w:hint="eastAsia"/>
                <w:sz w:val="18"/>
                <w:szCs w:val="18"/>
              </w:rPr>
              <w:t>项目支出合计</w:t>
            </w:r>
          </w:p>
        </w:tc>
        <w:tc>
          <w:tcPr>
            <w:tcW w:w="850" w:type="dxa"/>
            <w:vMerge w:val="restart"/>
            <w:shd w:val="clear" w:color="auto" w:fill="auto"/>
            <w:vAlign w:val="center"/>
          </w:tcPr>
          <w:p>
            <w:pPr>
              <w:jc w:val="center"/>
              <w:rPr>
                <w:sz w:val="18"/>
                <w:szCs w:val="18"/>
              </w:rPr>
            </w:pPr>
            <w:r>
              <w:rPr>
                <w:rFonts w:hint="eastAsia"/>
                <w:sz w:val="18"/>
                <w:szCs w:val="18"/>
              </w:rPr>
              <w:t>工资福利支出</w:t>
            </w:r>
          </w:p>
        </w:tc>
        <w:tc>
          <w:tcPr>
            <w:tcW w:w="850" w:type="dxa"/>
            <w:vMerge w:val="restart"/>
            <w:shd w:val="clear" w:color="auto" w:fill="auto"/>
            <w:vAlign w:val="center"/>
          </w:tcPr>
          <w:p>
            <w:pPr>
              <w:jc w:val="center"/>
              <w:rPr>
                <w:sz w:val="18"/>
                <w:szCs w:val="18"/>
              </w:rPr>
            </w:pPr>
            <w:r>
              <w:rPr>
                <w:rFonts w:hint="eastAsia"/>
                <w:sz w:val="18"/>
                <w:szCs w:val="18"/>
              </w:rPr>
              <w:t>商品和服务支出</w:t>
            </w:r>
          </w:p>
        </w:tc>
        <w:tc>
          <w:tcPr>
            <w:tcW w:w="850" w:type="dxa"/>
            <w:vMerge w:val="restart"/>
            <w:shd w:val="clear" w:color="auto" w:fill="auto"/>
            <w:vAlign w:val="center"/>
          </w:tcPr>
          <w:p>
            <w:pPr>
              <w:jc w:val="center"/>
              <w:rPr>
                <w:sz w:val="18"/>
                <w:szCs w:val="18"/>
              </w:rPr>
            </w:pPr>
            <w:r>
              <w:rPr>
                <w:rFonts w:hint="eastAsia"/>
                <w:sz w:val="18"/>
                <w:szCs w:val="18"/>
              </w:rPr>
              <w:t>对个人和家庭的补助</w:t>
            </w:r>
          </w:p>
        </w:tc>
        <w:tc>
          <w:tcPr>
            <w:tcW w:w="850" w:type="dxa"/>
            <w:vMerge w:val="restart"/>
            <w:shd w:val="clear" w:color="auto" w:fill="auto"/>
            <w:vAlign w:val="center"/>
          </w:tcPr>
          <w:p>
            <w:pPr>
              <w:jc w:val="center"/>
              <w:rPr>
                <w:sz w:val="18"/>
                <w:szCs w:val="18"/>
              </w:rPr>
            </w:pPr>
            <w:r>
              <w:rPr>
                <w:rFonts w:hint="eastAsia"/>
                <w:sz w:val="18"/>
                <w:szCs w:val="18"/>
              </w:rPr>
              <w:t>债务利息及费用支出</w:t>
            </w:r>
          </w:p>
        </w:tc>
        <w:tc>
          <w:tcPr>
            <w:tcW w:w="850" w:type="dxa"/>
            <w:vMerge w:val="restart"/>
            <w:shd w:val="clear" w:color="auto" w:fill="auto"/>
            <w:vAlign w:val="center"/>
          </w:tcPr>
          <w:p>
            <w:pPr>
              <w:jc w:val="center"/>
              <w:rPr>
                <w:sz w:val="18"/>
                <w:szCs w:val="18"/>
              </w:rPr>
            </w:pPr>
            <w:r>
              <w:rPr>
                <w:rFonts w:hint="eastAsia"/>
                <w:sz w:val="18"/>
                <w:szCs w:val="18"/>
              </w:rPr>
              <w:t>资本性支出（基本建设）</w:t>
            </w:r>
          </w:p>
        </w:tc>
        <w:tc>
          <w:tcPr>
            <w:tcW w:w="850" w:type="dxa"/>
            <w:vMerge w:val="restart"/>
            <w:shd w:val="clear" w:color="auto" w:fill="auto"/>
            <w:vAlign w:val="center"/>
          </w:tcPr>
          <w:p>
            <w:pPr>
              <w:jc w:val="center"/>
              <w:rPr>
                <w:sz w:val="18"/>
                <w:szCs w:val="18"/>
              </w:rPr>
            </w:pPr>
            <w:r>
              <w:rPr>
                <w:rFonts w:hint="eastAsia"/>
                <w:sz w:val="18"/>
                <w:szCs w:val="18"/>
              </w:rPr>
              <w:t>资本性支出</w:t>
            </w:r>
          </w:p>
        </w:tc>
        <w:tc>
          <w:tcPr>
            <w:tcW w:w="850" w:type="dxa"/>
            <w:vMerge w:val="restart"/>
            <w:shd w:val="clear" w:color="auto" w:fill="auto"/>
            <w:vAlign w:val="center"/>
          </w:tcPr>
          <w:p>
            <w:pPr>
              <w:jc w:val="center"/>
              <w:rPr>
                <w:sz w:val="18"/>
                <w:szCs w:val="18"/>
              </w:rPr>
            </w:pPr>
            <w:r>
              <w:rPr>
                <w:rFonts w:hint="eastAsia"/>
                <w:sz w:val="18"/>
                <w:szCs w:val="18"/>
              </w:rPr>
              <w:t>对企业补助（基本建设）</w:t>
            </w:r>
          </w:p>
        </w:tc>
        <w:tc>
          <w:tcPr>
            <w:tcW w:w="850" w:type="dxa"/>
            <w:vMerge w:val="restart"/>
            <w:shd w:val="clear" w:color="auto" w:fill="auto"/>
            <w:vAlign w:val="center"/>
          </w:tcPr>
          <w:p>
            <w:pPr>
              <w:jc w:val="center"/>
              <w:rPr>
                <w:sz w:val="18"/>
                <w:szCs w:val="18"/>
              </w:rPr>
            </w:pPr>
            <w:r>
              <w:rPr>
                <w:rFonts w:hint="eastAsia"/>
                <w:sz w:val="18"/>
                <w:szCs w:val="18"/>
              </w:rPr>
              <w:t>对企业补助</w:t>
            </w:r>
          </w:p>
        </w:tc>
        <w:tc>
          <w:tcPr>
            <w:tcW w:w="850" w:type="dxa"/>
            <w:vMerge w:val="restart"/>
            <w:shd w:val="clear" w:color="auto" w:fill="auto"/>
            <w:vAlign w:val="center"/>
          </w:tcPr>
          <w:p>
            <w:pPr>
              <w:jc w:val="center"/>
              <w:rPr>
                <w:sz w:val="18"/>
                <w:szCs w:val="18"/>
              </w:rPr>
            </w:pPr>
            <w:r>
              <w:rPr>
                <w:rFonts w:hint="eastAsia"/>
                <w:sz w:val="18"/>
                <w:szCs w:val="18"/>
              </w:rPr>
              <w:t>对社会保障基金补助</w:t>
            </w:r>
          </w:p>
        </w:tc>
        <w:tc>
          <w:tcPr>
            <w:tcW w:w="850" w:type="dxa"/>
            <w:vMerge w:val="restart"/>
            <w:shd w:val="clear" w:color="auto" w:fill="auto"/>
            <w:vAlign w:val="center"/>
          </w:tcPr>
          <w:p>
            <w:pPr>
              <w:jc w:val="center"/>
              <w:rPr>
                <w:sz w:val="18"/>
                <w:szCs w:val="18"/>
              </w:rPr>
            </w:pPr>
            <w:r>
              <w:rPr>
                <w:rFonts w:hint="eastAsia"/>
                <w:sz w:val="18"/>
                <w:szCs w:val="18"/>
              </w:rPr>
              <w:t>其他支出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pPr>
              <w:jc w:val="center"/>
              <w:rPr>
                <w:sz w:val="18"/>
                <w:szCs w:val="18"/>
              </w:rPr>
            </w:pPr>
            <w:r>
              <w:rPr>
                <w:rFonts w:hint="eastAsia"/>
                <w:sz w:val="18"/>
                <w:szCs w:val="18"/>
              </w:rPr>
              <w:t>类</w:t>
            </w:r>
          </w:p>
        </w:tc>
        <w:tc>
          <w:tcPr>
            <w:tcW w:w="260" w:type="dxa"/>
            <w:shd w:val="clear" w:color="auto" w:fill="auto"/>
            <w:vAlign w:val="center"/>
          </w:tcPr>
          <w:p>
            <w:pPr>
              <w:jc w:val="center"/>
              <w:rPr>
                <w:sz w:val="18"/>
                <w:szCs w:val="18"/>
              </w:rPr>
            </w:pPr>
            <w:r>
              <w:rPr>
                <w:rFonts w:hint="eastAsia"/>
                <w:sz w:val="18"/>
                <w:szCs w:val="18"/>
              </w:rPr>
              <w:t>款</w:t>
            </w:r>
          </w:p>
        </w:tc>
        <w:tc>
          <w:tcPr>
            <w:tcW w:w="260" w:type="dxa"/>
            <w:shd w:val="clear" w:color="auto" w:fill="auto"/>
            <w:vAlign w:val="center"/>
          </w:tcPr>
          <w:p>
            <w:pPr>
              <w:jc w:val="center"/>
              <w:rPr>
                <w:sz w:val="18"/>
                <w:szCs w:val="18"/>
              </w:rPr>
            </w:pPr>
            <w:r>
              <w:rPr>
                <w:rFonts w:hint="eastAsia"/>
                <w:sz w:val="18"/>
                <w:szCs w:val="18"/>
              </w:rPr>
              <w:t>项</w:t>
            </w:r>
          </w:p>
        </w:tc>
        <w:tc>
          <w:tcPr>
            <w:tcW w:w="2500" w:type="dxa"/>
            <w:vMerge w:val="continue"/>
            <w:shd w:val="clear" w:color="auto" w:fill="auto"/>
            <w:vAlign w:val="center"/>
          </w:tcPr>
          <w:p>
            <w:pPr>
              <w:jc w:val="center"/>
              <w:rPr>
                <w:sz w:val="18"/>
                <w:szCs w:val="18"/>
              </w:rPr>
            </w:pPr>
          </w:p>
        </w:tc>
        <w:tc>
          <w:tcPr>
            <w:tcW w:w="2500" w:type="dxa"/>
            <w:vMerge w:val="continue"/>
            <w:shd w:val="clear" w:color="auto" w:fill="auto"/>
            <w:vAlign w:val="center"/>
          </w:tcPr>
          <w:p>
            <w:pPr>
              <w:jc w:val="center"/>
              <w:rPr>
                <w:sz w:val="18"/>
                <w:szCs w:val="18"/>
              </w:rPr>
            </w:pPr>
          </w:p>
        </w:tc>
        <w:tc>
          <w:tcPr>
            <w:tcW w:w="850" w:type="dxa"/>
            <w:vMerge w:val="continue"/>
            <w:shd w:val="clear" w:color="auto" w:fill="auto"/>
            <w:vAlign w:val="center"/>
          </w:tcPr>
          <w:p>
            <w:pPr>
              <w:jc w:val="center"/>
              <w:rPr>
                <w:sz w:val="18"/>
                <w:szCs w:val="18"/>
              </w:rPr>
            </w:pPr>
          </w:p>
        </w:tc>
        <w:tc>
          <w:tcPr>
            <w:tcW w:w="850" w:type="dxa"/>
            <w:vMerge w:val="continue"/>
            <w:shd w:val="clear" w:color="auto" w:fill="auto"/>
            <w:vAlign w:val="center"/>
          </w:tcPr>
          <w:p>
            <w:pPr>
              <w:jc w:val="center"/>
              <w:rPr>
                <w:sz w:val="18"/>
                <w:szCs w:val="18"/>
              </w:rPr>
            </w:pPr>
          </w:p>
        </w:tc>
        <w:tc>
          <w:tcPr>
            <w:tcW w:w="850" w:type="dxa"/>
            <w:vMerge w:val="continue"/>
            <w:shd w:val="clear" w:color="auto" w:fill="auto"/>
            <w:vAlign w:val="center"/>
          </w:tcPr>
          <w:p>
            <w:pPr>
              <w:jc w:val="center"/>
              <w:rPr>
                <w:sz w:val="18"/>
                <w:szCs w:val="18"/>
              </w:rPr>
            </w:pPr>
          </w:p>
        </w:tc>
        <w:tc>
          <w:tcPr>
            <w:tcW w:w="850" w:type="dxa"/>
            <w:vMerge w:val="continue"/>
            <w:shd w:val="clear" w:color="auto" w:fill="auto"/>
            <w:vAlign w:val="center"/>
          </w:tcPr>
          <w:p>
            <w:pPr>
              <w:jc w:val="center"/>
              <w:rPr>
                <w:sz w:val="18"/>
                <w:szCs w:val="18"/>
              </w:rPr>
            </w:pPr>
          </w:p>
        </w:tc>
        <w:tc>
          <w:tcPr>
            <w:tcW w:w="850" w:type="dxa"/>
            <w:vMerge w:val="continue"/>
            <w:shd w:val="clear" w:color="auto" w:fill="auto"/>
            <w:vAlign w:val="center"/>
          </w:tcPr>
          <w:p>
            <w:pPr>
              <w:jc w:val="center"/>
              <w:rPr>
                <w:sz w:val="18"/>
                <w:szCs w:val="18"/>
              </w:rPr>
            </w:pPr>
          </w:p>
        </w:tc>
        <w:tc>
          <w:tcPr>
            <w:tcW w:w="850" w:type="dxa"/>
            <w:vMerge w:val="continue"/>
            <w:shd w:val="clear" w:color="auto" w:fill="auto"/>
            <w:vAlign w:val="center"/>
          </w:tcPr>
          <w:p>
            <w:pPr>
              <w:jc w:val="center"/>
              <w:rPr>
                <w:sz w:val="18"/>
                <w:szCs w:val="18"/>
              </w:rPr>
            </w:pPr>
          </w:p>
        </w:tc>
        <w:tc>
          <w:tcPr>
            <w:tcW w:w="850" w:type="dxa"/>
            <w:vMerge w:val="continue"/>
            <w:shd w:val="clear" w:color="auto" w:fill="auto"/>
            <w:vAlign w:val="center"/>
          </w:tcPr>
          <w:p>
            <w:pPr>
              <w:jc w:val="center"/>
              <w:rPr>
                <w:sz w:val="18"/>
                <w:szCs w:val="18"/>
              </w:rPr>
            </w:pPr>
          </w:p>
        </w:tc>
        <w:tc>
          <w:tcPr>
            <w:tcW w:w="850" w:type="dxa"/>
            <w:vMerge w:val="continue"/>
            <w:shd w:val="clear" w:color="auto" w:fill="auto"/>
          </w:tcPr>
          <w:p>
            <w:pPr>
              <w:jc w:val="center"/>
              <w:rPr>
                <w:sz w:val="18"/>
                <w:szCs w:val="18"/>
              </w:rPr>
            </w:pPr>
          </w:p>
        </w:tc>
        <w:tc>
          <w:tcPr>
            <w:tcW w:w="850" w:type="dxa"/>
            <w:vMerge w:val="continue"/>
            <w:shd w:val="clear" w:color="auto" w:fill="auto"/>
            <w:vAlign w:val="center"/>
          </w:tcPr>
          <w:p>
            <w:pPr>
              <w:jc w:val="center"/>
              <w:rPr>
                <w:sz w:val="18"/>
                <w:szCs w:val="18"/>
              </w:rPr>
            </w:pPr>
          </w:p>
        </w:tc>
        <w:tc>
          <w:tcPr>
            <w:tcW w:w="850" w:type="dxa"/>
            <w:vMerge w:val="continue"/>
            <w:shd w:val="clear" w:color="auto" w:fill="auto"/>
          </w:tcPr>
          <w:p>
            <w:pPr>
              <w:jc w:val="center"/>
              <w:rPr>
                <w:sz w:val="18"/>
                <w:szCs w:val="18"/>
              </w:rPr>
            </w:pPr>
          </w:p>
        </w:tc>
        <w:tc>
          <w:tcPr>
            <w:tcW w:w="850" w:type="dxa"/>
            <w:vMerge w:val="continue"/>
            <w:shd w:val="clear" w:color="auto" w:fill="auto"/>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pPr>
              <w:jc w:val="center"/>
              <w:rPr>
                <w:b/>
                <w:sz w:val="18"/>
                <w:szCs w:val="18"/>
              </w:rPr>
            </w:pPr>
          </w:p>
        </w:tc>
        <w:tc>
          <w:tcPr>
            <w:tcW w:w="260" w:type="dxa"/>
            <w:shd w:val="clear" w:color="auto" w:fill="auto"/>
            <w:vAlign w:val="center"/>
          </w:tcPr>
          <w:p>
            <w:pPr>
              <w:jc w:val="center"/>
              <w:rPr>
                <w:b/>
                <w:sz w:val="18"/>
                <w:szCs w:val="18"/>
              </w:rPr>
            </w:pPr>
          </w:p>
        </w:tc>
        <w:tc>
          <w:tcPr>
            <w:tcW w:w="260" w:type="dxa"/>
            <w:shd w:val="clear" w:color="auto" w:fill="auto"/>
            <w:vAlign w:val="center"/>
          </w:tcPr>
          <w:p>
            <w:pPr>
              <w:jc w:val="center"/>
              <w:rPr>
                <w:b/>
                <w:sz w:val="18"/>
                <w:szCs w:val="18"/>
              </w:rPr>
            </w:pPr>
          </w:p>
        </w:tc>
        <w:tc>
          <w:tcPr>
            <w:tcW w:w="2500" w:type="dxa"/>
            <w:shd w:val="clear" w:color="auto" w:fill="auto"/>
            <w:vAlign w:val="center"/>
          </w:tcPr>
          <w:p>
            <w:pPr>
              <w:jc w:val="left"/>
              <w:rPr>
                <w:b/>
                <w:sz w:val="18"/>
                <w:szCs w:val="18"/>
              </w:rPr>
            </w:pPr>
            <w:r>
              <w:rPr>
                <w:rFonts w:hint="default" w:ascii="宋体" w:hAnsi="宋体"/>
                <w:b/>
                <w:kern w:val="0"/>
                <w:sz w:val="13"/>
                <w:szCs w:val="13"/>
              </w:rPr>
              <w:t>呼图壁县人民代表大会常务委员会办公室</w:t>
            </w:r>
          </w:p>
        </w:tc>
        <w:tc>
          <w:tcPr>
            <w:tcW w:w="2500" w:type="dxa"/>
            <w:shd w:val="clear" w:color="auto" w:fill="auto"/>
            <w:vAlign w:val="center"/>
          </w:tcPr>
          <w:p>
            <w:pPr>
              <w:jc w:val="left"/>
              <w:rPr>
                <w:b/>
                <w:sz w:val="18"/>
                <w:szCs w:val="18"/>
              </w:rPr>
            </w:pPr>
          </w:p>
        </w:tc>
        <w:tc>
          <w:tcPr>
            <w:tcW w:w="850" w:type="dxa"/>
            <w:shd w:val="clear" w:color="auto" w:fill="auto"/>
            <w:vAlign w:val="center"/>
          </w:tcPr>
          <w:p>
            <w:pPr>
              <w:ind w:right="-29" w:rightChars="-14"/>
              <w:jc w:val="right"/>
              <w:rPr>
                <w:b/>
                <w:sz w:val="18"/>
                <w:szCs w:val="18"/>
              </w:rPr>
            </w:pPr>
            <w:r>
              <w:rPr>
                <w:rFonts w:hint="default" w:ascii="宋体" w:hAnsi="宋体"/>
                <w:b/>
                <w:kern w:val="0"/>
                <w:sz w:val="13"/>
                <w:szCs w:val="13"/>
              </w:rPr>
              <w:t>98.66</w:t>
            </w: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r>
              <w:rPr>
                <w:rFonts w:hint="default" w:ascii="宋体" w:hAnsi="宋体"/>
                <w:b/>
                <w:kern w:val="0"/>
                <w:sz w:val="13"/>
                <w:szCs w:val="13"/>
              </w:rPr>
              <w:t>92.66</w:t>
            </w: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r>
              <w:rPr>
                <w:rFonts w:hint="default" w:ascii="宋体" w:hAnsi="宋体"/>
                <w:b/>
                <w:kern w:val="0"/>
                <w:sz w:val="13"/>
                <w:szCs w:val="13"/>
              </w:rPr>
              <w:t>6.00</w:t>
            </w: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pPr>
              <w:jc w:val="center"/>
              <w:rPr>
                <w:b/>
                <w:sz w:val="18"/>
                <w:szCs w:val="18"/>
              </w:rPr>
            </w:pPr>
            <w:r>
              <w:rPr>
                <w:rFonts w:hint="default" w:ascii="宋体" w:hAnsi="宋体"/>
                <w:b/>
                <w:kern w:val="0"/>
                <w:sz w:val="13"/>
                <w:szCs w:val="13"/>
              </w:rPr>
              <w:t>201</w:t>
            </w:r>
          </w:p>
        </w:tc>
        <w:tc>
          <w:tcPr>
            <w:tcW w:w="260" w:type="dxa"/>
            <w:shd w:val="clear" w:color="auto" w:fill="auto"/>
            <w:vAlign w:val="center"/>
          </w:tcPr>
          <w:p>
            <w:pPr>
              <w:jc w:val="center"/>
              <w:rPr>
                <w:b/>
                <w:sz w:val="18"/>
                <w:szCs w:val="18"/>
              </w:rPr>
            </w:pPr>
          </w:p>
        </w:tc>
        <w:tc>
          <w:tcPr>
            <w:tcW w:w="260" w:type="dxa"/>
            <w:shd w:val="clear" w:color="auto" w:fill="auto"/>
            <w:vAlign w:val="center"/>
          </w:tcPr>
          <w:p>
            <w:pPr>
              <w:jc w:val="center"/>
              <w:rPr>
                <w:b/>
                <w:sz w:val="18"/>
                <w:szCs w:val="18"/>
              </w:rPr>
            </w:pPr>
          </w:p>
        </w:tc>
        <w:tc>
          <w:tcPr>
            <w:tcW w:w="2500" w:type="dxa"/>
            <w:shd w:val="clear" w:color="auto" w:fill="auto"/>
            <w:vAlign w:val="center"/>
          </w:tcPr>
          <w:p>
            <w:pPr>
              <w:jc w:val="left"/>
              <w:rPr>
                <w:b/>
                <w:sz w:val="18"/>
                <w:szCs w:val="18"/>
              </w:rPr>
            </w:pPr>
            <w:r>
              <w:rPr>
                <w:rFonts w:hint="default" w:ascii="宋体" w:hAnsi="宋体"/>
                <w:b/>
                <w:kern w:val="0"/>
                <w:sz w:val="13"/>
                <w:szCs w:val="13"/>
              </w:rPr>
              <w:t xml:space="preserve">  一般公共服务支出</w:t>
            </w:r>
          </w:p>
        </w:tc>
        <w:tc>
          <w:tcPr>
            <w:tcW w:w="2500" w:type="dxa"/>
            <w:shd w:val="clear" w:color="auto" w:fill="auto"/>
            <w:vAlign w:val="center"/>
          </w:tcPr>
          <w:p>
            <w:pPr>
              <w:jc w:val="left"/>
              <w:rPr>
                <w:b/>
                <w:sz w:val="18"/>
                <w:szCs w:val="18"/>
              </w:rPr>
            </w:pPr>
          </w:p>
        </w:tc>
        <w:tc>
          <w:tcPr>
            <w:tcW w:w="850" w:type="dxa"/>
            <w:shd w:val="clear" w:color="auto" w:fill="auto"/>
            <w:vAlign w:val="center"/>
          </w:tcPr>
          <w:p>
            <w:pPr>
              <w:ind w:right="-29" w:rightChars="-14"/>
              <w:jc w:val="right"/>
              <w:rPr>
                <w:b/>
                <w:sz w:val="18"/>
                <w:szCs w:val="18"/>
              </w:rPr>
            </w:pPr>
            <w:r>
              <w:rPr>
                <w:rFonts w:hint="default" w:ascii="宋体" w:hAnsi="宋体"/>
                <w:b/>
                <w:kern w:val="0"/>
                <w:sz w:val="13"/>
                <w:szCs w:val="13"/>
              </w:rPr>
              <w:t>98.66</w:t>
            </w: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r>
              <w:rPr>
                <w:rFonts w:hint="default" w:ascii="宋体" w:hAnsi="宋体"/>
                <w:b/>
                <w:kern w:val="0"/>
                <w:sz w:val="13"/>
                <w:szCs w:val="13"/>
              </w:rPr>
              <w:t>92.66</w:t>
            </w: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r>
              <w:rPr>
                <w:rFonts w:hint="default" w:ascii="宋体" w:hAnsi="宋体"/>
                <w:b/>
                <w:kern w:val="0"/>
                <w:sz w:val="13"/>
                <w:szCs w:val="13"/>
              </w:rPr>
              <w:t>6.00</w:t>
            </w: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pPr>
              <w:jc w:val="center"/>
              <w:rPr>
                <w:b/>
                <w:sz w:val="18"/>
                <w:szCs w:val="18"/>
              </w:rPr>
            </w:pPr>
            <w:r>
              <w:rPr>
                <w:rFonts w:hint="default" w:ascii="宋体" w:hAnsi="宋体"/>
                <w:b/>
                <w:kern w:val="0"/>
                <w:sz w:val="13"/>
                <w:szCs w:val="13"/>
              </w:rPr>
              <w:t>201</w:t>
            </w:r>
          </w:p>
        </w:tc>
        <w:tc>
          <w:tcPr>
            <w:tcW w:w="260" w:type="dxa"/>
            <w:shd w:val="clear" w:color="auto" w:fill="auto"/>
            <w:vAlign w:val="center"/>
          </w:tcPr>
          <w:p>
            <w:pPr>
              <w:jc w:val="center"/>
              <w:rPr>
                <w:b/>
                <w:sz w:val="18"/>
                <w:szCs w:val="18"/>
              </w:rPr>
            </w:pPr>
            <w:r>
              <w:rPr>
                <w:rFonts w:hint="default" w:ascii="宋体" w:hAnsi="宋体"/>
                <w:b/>
                <w:kern w:val="0"/>
                <w:sz w:val="13"/>
                <w:szCs w:val="13"/>
              </w:rPr>
              <w:t>01</w:t>
            </w:r>
          </w:p>
        </w:tc>
        <w:tc>
          <w:tcPr>
            <w:tcW w:w="260" w:type="dxa"/>
            <w:shd w:val="clear" w:color="auto" w:fill="auto"/>
            <w:vAlign w:val="center"/>
          </w:tcPr>
          <w:p>
            <w:pPr>
              <w:jc w:val="center"/>
              <w:rPr>
                <w:b/>
                <w:sz w:val="18"/>
                <w:szCs w:val="18"/>
              </w:rPr>
            </w:pPr>
          </w:p>
        </w:tc>
        <w:tc>
          <w:tcPr>
            <w:tcW w:w="2500" w:type="dxa"/>
            <w:shd w:val="clear" w:color="auto" w:fill="auto"/>
            <w:vAlign w:val="center"/>
          </w:tcPr>
          <w:p>
            <w:pPr>
              <w:jc w:val="left"/>
              <w:rPr>
                <w:b/>
                <w:sz w:val="18"/>
                <w:szCs w:val="18"/>
              </w:rPr>
            </w:pPr>
            <w:r>
              <w:rPr>
                <w:rFonts w:hint="default" w:ascii="宋体" w:hAnsi="宋体"/>
                <w:b/>
                <w:kern w:val="0"/>
                <w:sz w:val="13"/>
                <w:szCs w:val="13"/>
              </w:rPr>
              <w:t xml:space="preserve">    人大事务</w:t>
            </w:r>
          </w:p>
        </w:tc>
        <w:tc>
          <w:tcPr>
            <w:tcW w:w="2500" w:type="dxa"/>
            <w:shd w:val="clear" w:color="auto" w:fill="auto"/>
            <w:vAlign w:val="center"/>
          </w:tcPr>
          <w:p>
            <w:pPr>
              <w:jc w:val="left"/>
              <w:rPr>
                <w:b/>
                <w:sz w:val="18"/>
                <w:szCs w:val="18"/>
              </w:rPr>
            </w:pPr>
          </w:p>
        </w:tc>
        <w:tc>
          <w:tcPr>
            <w:tcW w:w="850" w:type="dxa"/>
            <w:shd w:val="clear" w:color="auto" w:fill="auto"/>
            <w:vAlign w:val="center"/>
          </w:tcPr>
          <w:p>
            <w:pPr>
              <w:ind w:right="-29" w:rightChars="-14"/>
              <w:jc w:val="right"/>
              <w:rPr>
                <w:b/>
                <w:sz w:val="18"/>
                <w:szCs w:val="18"/>
              </w:rPr>
            </w:pPr>
            <w:r>
              <w:rPr>
                <w:rFonts w:hint="default" w:ascii="宋体" w:hAnsi="宋体"/>
                <w:b/>
                <w:kern w:val="0"/>
                <w:sz w:val="13"/>
                <w:szCs w:val="13"/>
              </w:rPr>
              <w:t>98.66</w:t>
            </w: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r>
              <w:rPr>
                <w:rFonts w:hint="default" w:ascii="宋体" w:hAnsi="宋体"/>
                <w:b/>
                <w:kern w:val="0"/>
                <w:sz w:val="13"/>
                <w:szCs w:val="13"/>
              </w:rPr>
              <w:t>92.66</w:t>
            </w: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r>
              <w:rPr>
                <w:rFonts w:hint="default" w:ascii="宋体" w:hAnsi="宋体"/>
                <w:b/>
                <w:kern w:val="0"/>
                <w:sz w:val="13"/>
                <w:szCs w:val="13"/>
              </w:rPr>
              <w:t>6.00</w:t>
            </w: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pPr>
              <w:jc w:val="center"/>
              <w:rPr>
                <w:sz w:val="18"/>
                <w:szCs w:val="18"/>
              </w:rPr>
            </w:pPr>
            <w:r>
              <w:rPr>
                <w:rFonts w:hint="default" w:ascii="宋体" w:hAnsi="宋体"/>
                <w:kern w:val="0"/>
                <w:sz w:val="13"/>
                <w:szCs w:val="13"/>
              </w:rPr>
              <w:t>201</w:t>
            </w:r>
          </w:p>
        </w:tc>
        <w:tc>
          <w:tcPr>
            <w:tcW w:w="260" w:type="dxa"/>
            <w:shd w:val="clear" w:color="auto" w:fill="auto"/>
            <w:vAlign w:val="center"/>
          </w:tcPr>
          <w:p>
            <w:pPr>
              <w:jc w:val="center"/>
              <w:rPr>
                <w:sz w:val="18"/>
                <w:szCs w:val="18"/>
              </w:rPr>
            </w:pPr>
            <w:r>
              <w:rPr>
                <w:rFonts w:hint="default" w:ascii="宋体" w:hAnsi="宋体"/>
                <w:kern w:val="0"/>
                <w:sz w:val="13"/>
                <w:szCs w:val="13"/>
              </w:rPr>
              <w:t>01</w:t>
            </w:r>
          </w:p>
        </w:tc>
        <w:tc>
          <w:tcPr>
            <w:tcW w:w="260" w:type="dxa"/>
            <w:shd w:val="clear" w:color="auto" w:fill="auto"/>
            <w:vAlign w:val="center"/>
          </w:tcPr>
          <w:p>
            <w:pPr>
              <w:jc w:val="center"/>
              <w:rPr>
                <w:sz w:val="18"/>
                <w:szCs w:val="18"/>
              </w:rPr>
            </w:pPr>
            <w:r>
              <w:rPr>
                <w:rFonts w:hint="default" w:ascii="宋体" w:hAnsi="宋体"/>
                <w:kern w:val="0"/>
                <w:sz w:val="13"/>
                <w:szCs w:val="13"/>
              </w:rPr>
              <w:t>02</w:t>
            </w:r>
          </w:p>
        </w:tc>
        <w:tc>
          <w:tcPr>
            <w:tcW w:w="2500" w:type="dxa"/>
            <w:shd w:val="clear" w:color="auto" w:fill="auto"/>
            <w:vAlign w:val="center"/>
          </w:tcPr>
          <w:p>
            <w:pPr>
              <w:jc w:val="left"/>
              <w:rPr>
                <w:sz w:val="18"/>
                <w:szCs w:val="18"/>
              </w:rPr>
            </w:pPr>
            <w:r>
              <w:rPr>
                <w:rFonts w:hint="default" w:ascii="宋体" w:hAnsi="宋体"/>
                <w:kern w:val="0"/>
                <w:sz w:val="13"/>
                <w:szCs w:val="13"/>
              </w:rPr>
              <w:t xml:space="preserve">      一般行政管理事务</w:t>
            </w:r>
          </w:p>
        </w:tc>
        <w:tc>
          <w:tcPr>
            <w:tcW w:w="2500" w:type="dxa"/>
            <w:shd w:val="clear" w:color="auto" w:fill="auto"/>
            <w:vAlign w:val="center"/>
          </w:tcPr>
          <w:p>
            <w:pPr>
              <w:jc w:val="left"/>
              <w:rPr>
                <w:sz w:val="18"/>
                <w:szCs w:val="18"/>
              </w:rPr>
            </w:pPr>
            <w:r>
              <w:rPr>
                <w:rFonts w:hint="default" w:ascii="宋体" w:hAnsi="宋体"/>
                <w:kern w:val="0"/>
                <w:sz w:val="13"/>
                <w:szCs w:val="13"/>
              </w:rPr>
              <w:t>2026年支付各类其他刚性资金</w:t>
            </w:r>
          </w:p>
        </w:tc>
        <w:tc>
          <w:tcPr>
            <w:tcW w:w="850" w:type="dxa"/>
            <w:shd w:val="clear" w:color="auto" w:fill="auto"/>
            <w:vAlign w:val="center"/>
          </w:tcPr>
          <w:p>
            <w:pPr>
              <w:ind w:right="-29" w:rightChars="-14"/>
              <w:jc w:val="right"/>
              <w:rPr>
                <w:sz w:val="18"/>
                <w:szCs w:val="18"/>
              </w:rPr>
            </w:pPr>
            <w:r>
              <w:rPr>
                <w:rFonts w:hint="default" w:ascii="宋体" w:hAnsi="宋体"/>
                <w:kern w:val="0"/>
                <w:sz w:val="13"/>
                <w:szCs w:val="13"/>
              </w:rPr>
              <w:t>8.16</w:t>
            </w: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r>
              <w:rPr>
                <w:rFonts w:hint="default" w:ascii="宋体" w:hAnsi="宋体"/>
                <w:kern w:val="0"/>
                <w:sz w:val="13"/>
                <w:szCs w:val="13"/>
              </w:rPr>
              <w:t>8.16</w:t>
            </w: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pPr>
              <w:jc w:val="center"/>
              <w:rPr>
                <w:sz w:val="18"/>
                <w:szCs w:val="18"/>
              </w:rPr>
            </w:pPr>
            <w:r>
              <w:rPr>
                <w:rFonts w:hint="default" w:ascii="宋体" w:hAnsi="宋体"/>
                <w:kern w:val="0"/>
                <w:sz w:val="13"/>
                <w:szCs w:val="13"/>
              </w:rPr>
              <w:t>201</w:t>
            </w:r>
          </w:p>
        </w:tc>
        <w:tc>
          <w:tcPr>
            <w:tcW w:w="260" w:type="dxa"/>
            <w:shd w:val="clear" w:color="auto" w:fill="auto"/>
            <w:vAlign w:val="center"/>
          </w:tcPr>
          <w:p>
            <w:pPr>
              <w:jc w:val="center"/>
              <w:rPr>
                <w:sz w:val="18"/>
                <w:szCs w:val="18"/>
              </w:rPr>
            </w:pPr>
            <w:r>
              <w:rPr>
                <w:rFonts w:hint="default" w:ascii="宋体" w:hAnsi="宋体"/>
                <w:kern w:val="0"/>
                <w:sz w:val="13"/>
                <w:szCs w:val="13"/>
              </w:rPr>
              <w:t>01</w:t>
            </w:r>
          </w:p>
        </w:tc>
        <w:tc>
          <w:tcPr>
            <w:tcW w:w="260" w:type="dxa"/>
            <w:shd w:val="clear" w:color="auto" w:fill="auto"/>
            <w:vAlign w:val="center"/>
          </w:tcPr>
          <w:p>
            <w:pPr>
              <w:jc w:val="center"/>
              <w:rPr>
                <w:sz w:val="18"/>
                <w:szCs w:val="18"/>
              </w:rPr>
            </w:pPr>
            <w:r>
              <w:rPr>
                <w:rFonts w:hint="default" w:ascii="宋体" w:hAnsi="宋体"/>
                <w:kern w:val="0"/>
                <w:sz w:val="13"/>
                <w:szCs w:val="13"/>
              </w:rPr>
              <w:t>02</w:t>
            </w:r>
          </w:p>
        </w:tc>
        <w:tc>
          <w:tcPr>
            <w:tcW w:w="2500" w:type="dxa"/>
            <w:shd w:val="clear" w:color="auto" w:fill="auto"/>
            <w:vAlign w:val="center"/>
          </w:tcPr>
          <w:p>
            <w:pPr>
              <w:jc w:val="left"/>
              <w:rPr>
                <w:sz w:val="18"/>
                <w:szCs w:val="18"/>
              </w:rPr>
            </w:pPr>
            <w:r>
              <w:rPr>
                <w:rFonts w:hint="default" w:ascii="宋体" w:hAnsi="宋体"/>
                <w:kern w:val="0"/>
                <w:sz w:val="13"/>
                <w:szCs w:val="13"/>
              </w:rPr>
              <w:t xml:space="preserve">      一般行政管理事务</w:t>
            </w:r>
          </w:p>
        </w:tc>
        <w:tc>
          <w:tcPr>
            <w:tcW w:w="2500" w:type="dxa"/>
            <w:shd w:val="clear" w:color="auto" w:fill="auto"/>
            <w:vAlign w:val="center"/>
          </w:tcPr>
          <w:p>
            <w:pPr>
              <w:jc w:val="left"/>
              <w:rPr>
                <w:sz w:val="18"/>
                <w:szCs w:val="18"/>
              </w:rPr>
            </w:pPr>
            <w:r>
              <w:rPr>
                <w:rFonts w:hint="default" w:ascii="宋体" w:hAnsi="宋体"/>
                <w:kern w:val="0"/>
                <w:sz w:val="13"/>
                <w:szCs w:val="13"/>
              </w:rPr>
              <w:t>2026年运转经费（非定额）</w:t>
            </w:r>
          </w:p>
        </w:tc>
        <w:tc>
          <w:tcPr>
            <w:tcW w:w="850" w:type="dxa"/>
            <w:shd w:val="clear" w:color="auto" w:fill="auto"/>
            <w:vAlign w:val="center"/>
          </w:tcPr>
          <w:p>
            <w:pPr>
              <w:ind w:right="-29" w:rightChars="-14"/>
              <w:jc w:val="right"/>
              <w:rPr>
                <w:sz w:val="18"/>
                <w:szCs w:val="18"/>
              </w:rPr>
            </w:pPr>
            <w:r>
              <w:rPr>
                <w:rFonts w:hint="default" w:ascii="宋体" w:hAnsi="宋体"/>
                <w:kern w:val="0"/>
                <w:sz w:val="13"/>
                <w:szCs w:val="13"/>
              </w:rPr>
              <w:t>60.00</w:t>
            </w: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r>
              <w:rPr>
                <w:rFonts w:hint="default" w:ascii="宋体" w:hAnsi="宋体"/>
                <w:kern w:val="0"/>
                <w:sz w:val="13"/>
                <w:szCs w:val="13"/>
              </w:rPr>
              <w:t>54.00</w:t>
            </w: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r>
              <w:rPr>
                <w:rFonts w:hint="default" w:ascii="宋体" w:hAnsi="宋体"/>
                <w:kern w:val="0"/>
                <w:sz w:val="13"/>
                <w:szCs w:val="13"/>
              </w:rPr>
              <w:t>6.00</w:t>
            </w: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pPr>
              <w:jc w:val="center"/>
              <w:rPr>
                <w:sz w:val="18"/>
                <w:szCs w:val="18"/>
              </w:rPr>
            </w:pPr>
            <w:r>
              <w:rPr>
                <w:rFonts w:hint="default" w:ascii="宋体" w:hAnsi="宋体"/>
                <w:kern w:val="0"/>
                <w:sz w:val="13"/>
                <w:szCs w:val="13"/>
              </w:rPr>
              <w:t>201</w:t>
            </w:r>
          </w:p>
        </w:tc>
        <w:tc>
          <w:tcPr>
            <w:tcW w:w="260" w:type="dxa"/>
            <w:shd w:val="clear" w:color="auto" w:fill="auto"/>
            <w:vAlign w:val="center"/>
          </w:tcPr>
          <w:p>
            <w:pPr>
              <w:jc w:val="center"/>
              <w:rPr>
                <w:sz w:val="18"/>
                <w:szCs w:val="18"/>
              </w:rPr>
            </w:pPr>
            <w:r>
              <w:rPr>
                <w:rFonts w:hint="default" w:ascii="宋体" w:hAnsi="宋体"/>
                <w:kern w:val="0"/>
                <w:sz w:val="13"/>
                <w:szCs w:val="13"/>
              </w:rPr>
              <w:t>01</w:t>
            </w:r>
          </w:p>
        </w:tc>
        <w:tc>
          <w:tcPr>
            <w:tcW w:w="260" w:type="dxa"/>
            <w:shd w:val="clear" w:color="auto" w:fill="auto"/>
            <w:vAlign w:val="center"/>
          </w:tcPr>
          <w:p>
            <w:pPr>
              <w:jc w:val="center"/>
              <w:rPr>
                <w:sz w:val="18"/>
                <w:szCs w:val="18"/>
              </w:rPr>
            </w:pPr>
            <w:r>
              <w:rPr>
                <w:rFonts w:hint="default" w:ascii="宋体" w:hAnsi="宋体"/>
                <w:kern w:val="0"/>
                <w:sz w:val="13"/>
                <w:szCs w:val="13"/>
              </w:rPr>
              <w:t>08</w:t>
            </w:r>
          </w:p>
        </w:tc>
        <w:tc>
          <w:tcPr>
            <w:tcW w:w="2500" w:type="dxa"/>
            <w:shd w:val="clear" w:color="auto" w:fill="auto"/>
            <w:vAlign w:val="center"/>
          </w:tcPr>
          <w:p>
            <w:pPr>
              <w:jc w:val="left"/>
              <w:rPr>
                <w:sz w:val="18"/>
                <w:szCs w:val="18"/>
              </w:rPr>
            </w:pPr>
            <w:r>
              <w:rPr>
                <w:rFonts w:hint="default" w:ascii="宋体" w:hAnsi="宋体"/>
                <w:kern w:val="0"/>
                <w:sz w:val="13"/>
                <w:szCs w:val="13"/>
              </w:rPr>
              <w:t xml:space="preserve">      代表工作</w:t>
            </w:r>
          </w:p>
        </w:tc>
        <w:tc>
          <w:tcPr>
            <w:tcW w:w="2500" w:type="dxa"/>
            <w:shd w:val="clear" w:color="auto" w:fill="auto"/>
            <w:vAlign w:val="center"/>
          </w:tcPr>
          <w:p>
            <w:pPr>
              <w:jc w:val="left"/>
              <w:rPr>
                <w:sz w:val="18"/>
                <w:szCs w:val="18"/>
              </w:rPr>
            </w:pPr>
            <w:r>
              <w:rPr>
                <w:rFonts w:hint="default" w:ascii="宋体" w:hAnsi="宋体"/>
                <w:kern w:val="0"/>
                <w:sz w:val="13"/>
                <w:szCs w:val="13"/>
              </w:rPr>
              <w:t>2026年人大代表工作室补助经费（非定额）</w:t>
            </w:r>
          </w:p>
        </w:tc>
        <w:tc>
          <w:tcPr>
            <w:tcW w:w="850" w:type="dxa"/>
            <w:shd w:val="clear" w:color="auto" w:fill="auto"/>
            <w:vAlign w:val="center"/>
          </w:tcPr>
          <w:p>
            <w:pPr>
              <w:ind w:right="-29" w:rightChars="-14"/>
              <w:jc w:val="right"/>
              <w:rPr>
                <w:sz w:val="18"/>
                <w:szCs w:val="18"/>
              </w:rPr>
            </w:pPr>
            <w:r>
              <w:rPr>
                <w:rFonts w:hint="default" w:ascii="宋体" w:hAnsi="宋体"/>
                <w:kern w:val="0"/>
                <w:sz w:val="13"/>
                <w:szCs w:val="13"/>
              </w:rPr>
              <w:t>5.00</w:t>
            </w: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r>
              <w:rPr>
                <w:rFonts w:hint="default" w:ascii="宋体" w:hAnsi="宋体"/>
                <w:kern w:val="0"/>
                <w:sz w:val="13"/>
                <w:szCs w:val="13"/>
              </w:rPr>
              <w:t>5.00</w:t>
            </w: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pPr>
              <w:jc w:val="center"/>
              <w:rPr>
                <w:sz w:val="18"/>
                <w:szCs w:val="18"/>
              </w:rPr>
            </w:pPr>
            <w:r>
              <w:rPr>
                <w:rFonts w:hint="default" w:ascii="宋体" w:hAnsi="宋体"/>
                <w:kern w:val="0"/>
                <w:sz w:val="13"/>
                <w:szCs w:val="13"/>
              </w:rPr>
              <w:t>201</w:t>
            </w:r>
          </w:p>
        </w:tc>
        <w:tc>
          <w:tcPr>
            <w:tcW w:w="260" w:type="dxa"/>
            <w:shd w:val="clear" w:color="auto" w:fill="auto"/>
            <w:vAlign w:val="center"/>
          </w:tcPr>
          <w:p>
            <w:pPr>
              <w:jc w:val="center"/>
              <w:rPr>
                <w:sz w:val="18"/>
                <w:szCs w:val="18"/>
              </w:rPr>
            </w:pPr>
            <w:r>
              <w:rPr>
                <w:rFonts w:hint="default" w:ascii="宋体" w:hAnsi="宋体"/>
                <w:kern w:val="0"/>
                <w:sz w:val="13"/>
                <w:szCs w:val="13"/>
              </w:rPr>
              <w:t>01</w:t>
            </w:r>
          </w:p>
        </w:tc>
        <w:tc>
          <w:tcPr>
            <w:tcW w:w="260" w:type="dxa"/>
            <w:shd w:val="clear" w:color="auto" w:fill="auto"/>
            <w:vAlign w:val="center"/>
          </w:tcPr>
          <w:p>
            <w:pPr>
              <w:jc w:val="center"/>
              <w:rPr>
                <w:sz w:val="18"/>
                <w:szCs w:val="18"/>
              </w:rPr>
            </w:pPr>
            <w:r>
              <w:rPr>
                <w:rFonts w:hint="default" w:ascii="宋体" w:hAnsi="宋体"/>
                <w:kern w:val="0"/>
                <w:sz w:val="13"/>
                <w:szCs w:val="13"/>
              </w:rPr>
              <w:t>08</w:t>
            </w:r>
          </w:p>
        </w:tc>
        <w:tc>
          <w:tcPr>
            <w:tcW w:w="2500" w:type="dxa"/>
            <w:shd w:val="clear" w:color="auto" w:fill="auto"/>
            <w:vAlign w:val="center"/>
          </w:tcPr>
          <w:p>
            <w:pPr>
              <w:jc w:val="left"/>
              <w:rPr>
                <w:sz w:val="18"/>
                <w:szCs w:val="18"/>
              </w:rPr>
            </w:pPr>
            <w:r>
              <w:rPr>
                <w:rFonts w:hint="default" w:ascii="宋体" w:hAnsi="宋体"/>
                <w:kern w:val="0"/>
                <w:sz w:val="13"/>
                <w:szCs w:val="13"/>
              </w:rPr>
              <w:t xml:space="preserve">      代表工作</w:t>
            </w:r>
          </w:p>
        </w:tc>
        <w:tc>
          <w:tcPr>
            <w:tcW w:w="2500" w:type="dxa"/>
            <w:shd w:val="clear" w:color="auto" w:fill="auto"/>
            <w:vAlign w:val="center"/>
          </w:tcPr>
          <w:p>
            <w:pPr>
              <w:jc w:val="left"/>
              <w:rPr>
                <w:sz w:val="18"/>
                <w:szCs w:val="18"/>
              </w:rPr>
            </w:pPr>
            <w:r>
              <w:rPr>
                <w:rFonts w:hint="default" w:ascii="宋体" w:hAnsi="宋体"/>
                <w:kern w:val="0"/>
                <w:sz w:val="13"/>
                <w:szCs w:val="13"/>
              </w:rPr>
              <w:t>2026年人大代表活动经费和人大立法经费</w:t>
            </w:r>
          </w:p>
        </w:tc>
        <w:tc>
          <w:tcPr>
            <w:tcW w:w="850" w:type="dxa"/>
            <w:shd w:val="clear" w:color="auto" w:fill="auto"/>
            <w:vAlign w:val="center"/>
          </w:tcPr>
          <w:p>
            <w:pPr>
              <w:ind w:right="-29" w:rightChars="-14"/>
              <w:jc w:val="right"/>
              <w:rPr>
                <w:sz w:val="18"/>
                <w:szCs w:val="18"/>
              </w:rPr>
            </w:pPr>
            <w:r>
              <w:rPr>
                <w:rFonts w:hint="default" w:ascii="宋体" w:hAnsi="宋体"/>
                <w:kern w:val="0"/>
                <w:sz w:val="13"/>
                <w:szCs w:val="13"/>
              </w:rPr>
              <w:t>16.50</w:t>
            </w: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r>
              <w:rPr>
                <w:rFonts w:hint="default" w:ascii="宋体" w:hAnsi="宋体"/>
                <w:kern w:val="0"/>
                <w:sz w:val="13"/>
                <w:szCs w:val="13"/>
              </w:rPr>
              <w:t>16.50</w:t>
            </w: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pPr>
              <w:jc w:val="center"/>
              <w:rPr>
                <w:sz w:val="18"/>
                <w:szCs w:val="18"/>
              </w:rPr>
            </w:pPr>
            <w:r>
              <w:rPr>
                <w:rFonts w:hint="default" w:ascii="宋体" w:hAnsi="宋体"/>
                <w:kern w:val="0"/>
                <w:sz w:val="13"/>
                <w:szCs w:val="13"/>
              </w:rPr>
              <w:t>201</w:t>
            </w:r>
          </w:p>
        </w:tc>
        <w:tc>
          <w:tcPr>
            <w:tcW w:w="260" w:type="dxa"/>
            <w:shd w:val="clear" w:color="auto" w:fill="auto"/>
            <w:vAlign w:val="center"/>
          </w:tcPr>
          <w:p>
            <w:pPr>
              <w:jc w:val="center"/>
              <w:rPr>
                <w:sz w:val="18"/>
                <w:szCs w:val="18"/>
              </w:rPr>
            </w:pPr>
            <w:r>
              <w:rPr>
                <w:rFonts w:hint="default" w:ascii="宋体" w:hAnsi="宋体"/>
                <w:kern w:val="0"/>
                <w:sz w:val="13"/>
                <w:szCs w:val="13"/>
              </w:rPr>
              <w:t>01</w:t>
            </w:r>
          </w:p>
        </w:tc>
        <w:tc>
          <w:tcPr>
            <w:tcW w:w="260" w:type="dxa"/>
            <w:shd w:val="clear" w:color="auto" w:fill="auto"/>
            <w:vAlign w:val="center"/>
          </w:tcPr>
          <w:p>
            <w:pPr>
              <w:jc w:val="center"/>
              <w:rPr>
                <w:sz w:val="18"/>
                <w:szCs w:val="18"/>
              </w:rPr>
            </w:pPr>
            <w:r>
              <w:rPr>
                <w:rFonts w:hint="default" w:ascii="宋体" w:hAnsi="宋体"/>
                <w:kern w:val="0"/>
                <w:sz w:val="13"/>
                <w:szCs w:val="13"/>
              </w:rPr>
              <w:t>99</w:t>
            </w:r>
          </w:p>
        </w:tc>
        <w:tc>
          <w:tcPr>
            <w:tcW w:w="2500" w:type="dxa"/>
            <w:shd w:val="clear" w:color="auto" w:fill="auto"/>
            <w:vAlign w:val="center"/>
          </w:tcPr>
          <w:p>
            <w:pPr>
              <w:jc w:val="left"/>
              <w:rPr>
                <w:sz w:val="18"/>
                <w:szCs w:val="18"/>
              </w:rPr>
            </w:pPr>
            <w:r>
              <w:rPr>
                <w:rFonts w:hint="default" w:ascii="宋体" w:hAnsi="宋体"/>
                <w:kern w:val="0"/>
                <w:sz w:val="13"/>
                <w:szCs w:val="13"/>
              </w:rPr>
              <w:t xml:space="preserve">      其他人大事务支出</w:t>
            </w:r>
          </w:p>
        </w:tc>
        <w:tc>
          <w:tcPr>
            <w:tcW w:w="2500" w:type="dxa"/>
            <w:shd w:val="clear" w:color="auto" w:fill="auto"/>
            <w:vAlign w:val="center"/>
          </w:tcPr>
          <w:p>
            <w:pPr>
              <w:jc w:val="left"/>
              <w:rPr>
                <w:sz w:val="18"/>
                <w:szCs w:val="18"/>
              </w:rPr>
            </w:pPr>
            <w:r>
              <w:rPr>
                <w:rFonts w:hint="default" w:ascii="宋体" w:hAnsi="宋体"/>
                <w:kern w:val="0"/>
                <w:sz w:val="13"/>
                <w:szCs w:val="13"/>
              </w:rPr>
              <w:t>2026年度自治区基层人大补助经费</w:t>
            </w:r>
          </w:p>
        </w:tc>
        <w:tc>
          <w:tcPr>
            <w:tcW w:w="850" w:type="dxa"/>
            <w:shd w:val="clear" w:color="auto" w:fill="auto"/>
            <w:vAlign w:val="center"/>
          </w:tcPr>
          <w:p>
            <w:pPr>
              <w:ind w:right="-29" w:rightChars="-14"/>
              <w:jc w:val="right"/>
              <w:rPr>
                <w:sz w:val="18"/>
                <w:szCs w:val="18"/>
              </w:rPr>
            </w:pPr>
            <w:r>
              <w:rPr>
                <w:rFonts w:hint="default" w:ascii="宋体" w:hAnsi="宋体"/>
                <w:kern w:val="0"/>
                <w:sz w:val="13"/>
                <w:szCs w:val="13"/>
              </w:rPr>
              <w:t>9.00</w:t>
            </w: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r>
              <w:rPr>
                <w:rFonts w:hint="default" w:ascii="宋体" w:hAnsi="宋体"/>
                <w:kern w:val="0"/>
                <w:sz w:val="13"/>
                <w:szCs w:val="13"/>
              </w:rPr>
              <w:t>9.00</w:t>
            </w: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pPr>
              <w:jc w:val="center"/>
              <w:rPr>
                <w:b/>
                <w:sz w:val="18"/>
                <w:szCs w:val="18"/>
              </w:rPr>
            </w:pPr>
          </w:p>
        </w:tc>
        <w:tc>
          <w:tcPr>
            <w:tcW w:w="260" w:type="dxa"/>
            <w:shd w:val="clear" w:color="auto" w:fill="auto"/>
            <w:vAlign w:val="center"/>
          </w:tcPr>
          <w:p>
            <w:pPr>
              <w:jc w:val="center"/>
              <w:rPr>
                <w:b/>
                <w:sz w:val="18"/>
                <w:szCs w:val="18"/>
              </w:rPr>
            </w:pPr>
          </w:p>
        </w:tc>
        <w:tc>
          <w:tcPr>
            <w:tcW w:w="260" w:type="dxa"/>
            <w:shd w:val="clear" w:color="auto" w:fill="auto"/>
            <w:vAlign w:val="center"/>
          </w:tcPr>
          <w:p>
            <w:pPr>
              <w:jc w:val="center"/>
              <w:rPr>
                <w:b/>
                <w:sz w:val="18"/>
                <w:szCs w:val="18"/>
              </w:rPr>
            </w:pPr>
          </w:p>
        </w:tc>
        <w:tc>
          <w:tcPr>
            <w:tcW w:w="2500" w:type="dxa"/>
            <w:shd w:val="clear" w:color="auto" w:fill="auto"/>
            <w:vAlign w:val="center"/>
          </w:tcPr>
          <w:p>
            <w:pPr>
              <w:jc w:val="center"/>
              <w:rPr>
                <w:b/>
                <w:sz w:val="18"/>
                <w:szCs w:val="18"/>
              </w:rPr>
            </w:pPr>
            <w:r>
              <w:rPr>
                <w:rFonts w:hint="default" w:ascii="宋体" w:hAnsi="宋体"/>
                <w:b/>
                <w:kern w:val="0"/>
                <w:sz w:val="13"/>
                <w:szCs w:val="13"/>
              </w:rPr>
              <w:t>总计</w:t>
            </w:r>
          </w:p>
        </w:tc>
        <w:tc>
          <w:tcPr>
            <w:tcW w:w="2500" w:type="dxa"/>
            <w:shd w:val="clear" w:color="auto" w:fill="auto"/>
            <w:vAlign w:val="center"/>
          </w:tcPr>
          <w:p>
            <w:pPr>
              <w:jc w:val="left"/>
              <w:rPr>
                <w:b/>
                <w:sz w:val="18"/>
                <w:szCs w:val="18"/>
              </w:rPr>
            </w:pPr>
          </w:p>
        </w:tc>
        <w:tc>
          <w:tcPr>
            <w:tcW w:w="850" w:type="dxa"/>
            <w:shd w:val="clear" w:color="auto" w:fill="auto"/>
            <w:vAlign w:val="center"/>
          </w:tcPr>
          <w:p>
            <w:pPr>
              <w:ind w:right="-29" w:rightChars="-14"/>
              <w:jc w:val="right"/>
              <w:rPr>
                <w:b/>
                <w:sz w:val="18"/>
                <w:szCs w:val="18"/>
              </w:rPr>
            </w:pPr>
            <w:r>
              <w:rPr>
                <w:rFonts w:hint="default" w:ascii="宋体" w:hAnsi="宋体"/>
                <w:b/>
                <w:kern w:val="0"/>
                <w:sz w:val="13"/>
                <w:szCs w:val="13"/>
              </w:rPr>
              <w:t>98.66</w:t>
            </w: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r>
              <w:rPr>
                <w:rFonts w:hint="default" w:ascii="宋体" w:hAnsi="宋体"/>
                <w:b/>
                <w:kern w:val="0"/>
                <w:sz w:val="13"/>
                <w:szCs w:val="13"/>
              </w:rPr>
              <w:t>92.66</w:t>
            </w: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r>
              <w:rPr>
                <w:rFonts w:hint="default" w:ascii="宋体" w:hAnsi="宋体"/>
                <w:b/>
                <w:kern w:val="0"/>
                <w:sz w:val="13"/>
                <w:szCs w:val="13"/>
              </w:rPr>
              <w:t>6.00</w:t>
            </w: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r>
    </w:tbl>
    <w:p>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r>
        <w:rPr>
          <w:rFonts w:hint="eastAsia" w:ascii="宋体" w:hAnsi="宋体"/>
          <w:color w:val="000000"/>
          <w:sz w:val="18"/>
          <w:szCs w:val="18"/>
        </w:rPr>
        <w:t>表8</w:t>
      </w:r>
    </w:p>
    <w:p>
      <w:pPr>
        <w:jc w:val="center"/>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pPr>
              <w:jc w:val="left"/>
              <w:rPr>
                <w:sz w:val="18"/>
                <w:szCs w:val="18"/>
              </w:rPr>
            </w:pPr>
            <w:r>
              <w:rPr>
                <w:rFonts w:hint="eastAsia"/>
                <w:color w:val="000000"/>
                <w:sz w:val="18"/>
                <w:szCs w:val="18"/>
              </w:rPr>
              <w:t>编制部门：呼图壁县人民代表大会常务委员会办公室</w:t>
            </w:r>
          </w:p>
        </w:tc>
        <w:tc>
          <w:tcPr>
            <w:tcW w:w="1918" w:type="dxa"/>
            <w:gridSpan w:val="2"/>
            <w:tcBorders>
              <w:top w:val="nil"/>
              <w:left w:val="nil"/>
              <w:right w:val="nil"/>
            </w:tcBorders>
            <w:shd w:val="clear" w:color="auto" w:fill="auto"/>
            <w:vAlign w:val="center"/>
          </w:tcPr>
          <w:p>
            <w:pPr>
              <w:jc w:val="right"/>
              <w:rPr>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pPr>
              <w:jc w:val="center"/>
              <w:rPr>
                <w:sz w:val="18"/>
                <w:szCs w:val="18"/>
              </w:rPr>
            </w:pPr>
            <w:r>
              <w:rPr>
                <w:rFonts w:hint="eastAsia"/>
                <w:sz w:val="18"/>
                <w:szCs w:val="18"/>
              </w:rPr>
              <w:t>科目</w:t>
            </w:r>
          </w:p>
        </w:tc>
        <w:tc>
          <w:tcPr>
            <w:tcW w:w="5670" w:type="dxa"/>
            <w:gridSpan w:val="5"/>
            <w:shd w:val="clear" w:color="auto" w:fill="auto"/>
            <w:vAlign w:val="center"/>
          </w:tcPr>
          <w:p>
            <w:pPr>
              <w:jc w:val="center"/>
              <w:rPr>
                <w:sz w:val="18"/>
                <w:szCs w:val="18"/>
              </w:rPr>
            </w:pPr>
            <w:r>
              <w:rPr>
                <w:rFonts w:hint="eastAsia"/>
                <w:sz w:val="18"/>
                <w:szCs w:val="18"/>
              </w:rPr>
              <w:t>政府性基金预算支出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pPr>
              <w:jc w:val="center"/>
              <w:rPr>
                <w:sz w:val="18"/>
                <w:szCs w:val="18"/>
              </w:rPr>
            </w:pPr>
            <w:r>
              <w:rPr>
                <w:rFonts w:hint="eastAsia"/>
                <w:sz w:val="18"/>
                <w:szCs w:val="18"/>
              </w:rPr>
              <w:t>科目代码</w:t>
            </w:r>
          </w:p>
        </w:tc>
        <w:tc>
          <w:tcPr>
            <w:tcW w:w="2551" w:type="dxa"/>
            <w:vMerge w:val="restart"/>
            <w:shd w:val="clear" w:color="auto" w:fill="auto"/>
            <w:vAlign w:val="center"/>
          </w:tcPr>
          <w:p>
            <w:pPr>
              <w:jc w:val="center"/>
              <w:rPr>
                <w:sz w:val="18"/>
                <w:szCs w:val="18"/>
              </w:rPr>
            </w:pPr>
            <w:r>
              <w:rPr>
                <w:rFonts w:hint="eastAsia"/>
                <w:sz w:val="18"/>
                <w:szCs w:val="18"/>
              </w:rPr>
              <w:t>科目名称</w:t>
            </w:r>
          </w:p>
        </w:tc>
        <w:tc>
          <w:tcPr>
            <w:tcW w:w="1418" w:type="dxa"/>
            <w:vMerge w:val="restart"/>
            <w:shd w:val="clear" w:color="auto" w:fill="auto"/>
            <w:vAlign w:val="center"/>
          </w:tcPr>
          <w:p>
            <w:pPr>
              <w:jc w:val="center"/>
              <w:rPr>
                <w:sz w:val="18"/>
                <w:szCs w:val="18"/>
              </w:rPr>
            </w:pPr>
            <w:r>
              <w:rPr>
                <w:rFonts w:hint="eastAsia"/>
                <w:sz w:val="18"/>
                <w:szCs w:val="18"/>
              </w:rPr>
              <w:t>合计</w:t>
            </w:r>
          </w:p>
        </w:tc>
        <w:tc>
          <w:tcPr>
            <w:tcW w:w="2835" w:type="dxa"/>
            <w:gridSpan w:val="3"/>
            <w:shd w:val="clear" w:color="auto" w:fill="auto"/>
            <w:vAlign w:val="center"/>
          </w:tcPr>
          <w:p>
            <w:pPr>
              <w:jc w:val="center"/>
              <w:rPr>
                <w:sz w:val="18"/>
                <w:szCs w:val="18"/>
              </w:rPr>
            </w:pPr>
            <w:r>
              <w:rPr>
                <w:rFonts w:hint="eastAsia"/>
                <w:sz w:val="18"/>
                <w:szCs w:val="18"/>
              </w:rPr>
              <w:t>基本支出</w:t>
            </w:r>
          </w:p>
        </w:tc>
        <w:tc>
          <w:tcPr>
            <w:tcW w:w="1417" w:type="dxa"/>
            <w:vMerge w:val="restart"/>
            <w:shd w:val="clear" w:color="auto" w:fill="auto"/>
            <w:vAlign w:val="center"/>
          </w:tcPr>
          <w:p>
            <w:pPr>
              <w:jc w:val="center"/>
              <w:rPr>
                <w:sz w:val="18"/>
                <w:szCs w:val="18"/>
              </w:rPr>
            </w:pPr>
            <w:r>
              <w:rPr>
                <w:rFonts w:hint="eastAsia"/>
                <w:sz w:val="18"/>
                <w:szCs w:val="18"/>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pPr>
              <w:jc w:val="center"/>
              <w:rPr>
                <w:sz w:val="18"/>
                <w:szCs w:val="18"/>
              </w:rPr>
            </w:pPr>
            <w:r>
              <w:rPr>
                <w:rFonts w:hint="eastAsia"/>
                <w:sz w:val="18"/>
                <w:szCs w:val="18"/>
              </w:rPr>
              <w:t>类</w:t>
            </w:r>
          </w:p>
        </w:tc>
        <w:tc>
          <w:tcPr>
            <w:tcW w:w="567" w:type="dxa"/>
            <w:shd w:val="clear" w:color="auto" w:fill="auto"/>
            <w:vAlign w:val="center"/>
          </w:tcPr>
          <w:p>
            <w:pPr>
              <w:jc w:val="center"/>
              <w:rPr>
                <w:sz w:val="18"/>
                <w:szCs w:val="18"/>
              </w:rPr>
            </w:pPr>
            <w:r>
              <w:rPr>
                <w:rFonts w:hint="eastAsia"/>
                <w:sz w:val="18"/>
                <w:szCs w:val="18"/>
              </w:rPr>
              <w:t>款</w:t>
            </w:r>
          </w:p>
        </w:tc>
        <w:tc>
          <w:tcPr>
            <w:tcW w:w="567" w:type="dxa"/>
            <w:shd w:val="clear" w:color="auto" w:fill="auto"/>
            <w:vAlign w:val="center"/>
          </w:tcPr>
          <w:p>
            <w:pPr>
              <w:jc w:val="center"/>
              <w:rPr>
                <w:sz w:val="18"/>
                <w:szCs w:val="18"/>
              </w:rPr>
            </w:pPr>
            <w:r>
              <w:rPr>
                <w:rFonts w:hint="eastAsia"/>
                <w:sz w:val="18"/>
                <w:szCs w:val="18"/>
              </w:rPr>
              <w:t>项</w:t>
            </w:r>
          </w:p>
        </w:tc>
        <w:tc>
          <w:tcPr>
            <w:tcW w:w="2551" w:type="dxa"/>
            <w:vMerge w:val="continue"/>
            <w:shd w:val="clear" w:color="auto" w:fill="auto"/>
            <w:vAlign w:val="center"/>
          </w:tcPr>
          <w:p>
            <w:pPr>
              <w:jc w:val="center"/>
              <w:rPr>
                <w:sz w:val="18"/>
                <w:szCs w:val="18"/>
              </w:rPr>
            </w:pPr>
          </w:p>
        </w:tc>
        <w:tc>
          <w:tcPr>
            <w:tcW w:w="1418" w:type="dxa"/>
            <w:vMerge w:val="continue"/>
            <w:shd w:val="clear" w:color="auto" w:fill="auto"/>
            <w:vAlign w:val="center"/>
          </w:tcPr>
          <w:p>
            <w:pPr>
              <w:jc w:val="center"/>
              <w:rPr>
                <w:sz w:val="18"/>
                <w:szCs w:val="18"/>
              </w:rPr>
            </w:pPr>
          </w:p>
        </w:tc>
        <w:tc>
          <w:tcPr>
            <w:tcW w:w="1417" w:type="dxa"/>
            <w:shd w:val="clear" w:color="auto" w:fill="auto"/>
            <w:vAlign w:val="center"/>
          </w:tcPr>
          <w:p>
            <w:pPr>
              <w:jc w:val="center"/>
              <w:rPr>
                <w:sz w:val="18"/>
                <w:szCs w:val="18"/>
              </w:rPr>
            </w:pPr>
            <w:r>
              <w:rPr>
                <w:rFonts w:hint="eastAsia"/>
                <w:sz w:val="18"/>
                <w:szCs w:val="18"/>
              </w:rPr>
              <w:t>人员经费</w:t>
            </w:r>
          </w:p>
        </w:tc>
        <w:tc>
          <w:tcPr>
            <w:tcW w:w="1418" w:type="dxa"/>
            <w:gridSpan w:val="2"/>
            <w:shd w:val="clear" w:color="auto" w:fill="auto"/>
            <w:vAlign w:val="center"/>
          </w:tcPr>
          <w:p>
            <w:pPr>
              <w:jc w:val="center"/>
              <w:rPr>
                <w:sz w:val="18"/>
                <w:szCs w:val="18"/>
              </w:rPr>
            </w:pPr>
            <w:r>
              <w:rPr>
                <w:rFonts w:hint="eastAsia"/>
                <w:sz w:val="18"/>
                <w:szCs w:val="18"/>
              </w:rPr>
              <w:t>公用经费</w:t>
            </w:r>
          </w:p>
        </w:tc>
        <w:tc>
          <w:tcPr>
            <w:tcW w:w="1417" w:type="dxa"/>
            <w:vMerge w:val="continue"/>
            <w:shd w:val="clear" w:color="auto" w:fill="auto"/>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b/>
                <w:sz w:val="18"/>
                <w:szCs w:val="18"/>
              </w:rPr>
            </w:pPr>
          </w:p>
        </w:tc>
        <w:tc>
          <w:tcPr>
            <w:tcW w:w="567" w:type="dxa"/>
            <w:shd w:val="clear" w:color="auto" w:fill="auto"/>
            <w:vAlign w:val="center"/>
          </w:tcPr>
          <w:p>
            <w:pPr>
              <w:jc w:val="center"/>
              <w:rPr>
                <w:b/>
                <w:sz w:val="18"/>
                <w:szCs w:val="18"/>
              </w:rPr>
            </w:pPr>
          </w:p>
        </w:tc>
        <w:tc>
          <w:tcPr>
            <w:tcW w:w="567" w:type="dxa"/>
            <w:shd w:val="clear" w:color="auto" w:fill="auto"/>
            <w:vAlign w:val="center"/>
          </w:tcPr>
          <w:p>
            <w:pPr>
              <w:jc w:val="center"/>
              <w:rPr>
                <w:b/>
                <w:sz w:val="18"/>
                <w:szCs w:val="18"/>
              </w:rPr>
            </w:pPr>
          </w:p>
        </w:tc>
        <w:tc>
          <w:tcPr>
            <w:tcW w:w="2551" w:type="dxa"/>
            <w:shd w:val="clear" w:color="auto" w:fill="auto"/>
            <w:vAlign w:val="center"/>
          </w:tcPr>
          <w:p>
            <w:pPr>
              <w:jc w:val="center"/>
              <w:rPr>
                <w:b/>
                <w:sz w:val="18"/>
                <w:szCs w:val="18"/>
              </w:rPr>
            </w:pPr>
            <w:r>
              <w:rPr>
                <w:rFonts w:hint="default" w:ascii="宋体" w:hAnsi="宋体"/>
                <w:b/>
                <w:kern w:val="0"/>
                <w:sz w:val="18"/>
                <w:szCs w:val="18"/>
              </w:rPr>
              <w:t>总计</w:t>
            </w:r>
          </w:p>
        </w:tc>
        <w:tc>
          <w:tcPr>
            <w:tcW w:w="1418" w:type="dxa"/>
            <w:shd w:val="clear" w:color="auto" w:fill="auto"/>
            <w:vAlign w:val="center"/>
          </w:tcPr>
          <w:p>
            <w:pPr>
              <w:jc w:val="right"/>
              <w:rPr>
                <w:b/>
                <w:sz w:val="18"/>
                <w:szCs w:val="18"/>
              </w:rPr>
            </w:pPr>
          </w:p>
        </w:tc>
        <w:tc>
          <w:tcPr>
            <w:tcW w:w="1417" w:type="dxa"/>
            <w:shd w:val="clear" w:color="auto" w:fill="auto"/>
            <w:vAlign w:val="center"/>
          </w:tcPr>
          <w:p>
            <w:pPr>
              <w:jc w:val="right"/>
              <w:rPr>
                <w:b/>
                <w:sz w:val="18"/>
                <w:szCs w:val="18"/>
              </w:rPr>
            </w:pPr>
          </w:p>
        </w:tc>
        <w:tc>
          <w:tcPr>
            <w:tcW w:w="1418" w:type="dxa"/>
            <w:gridSpan w:val="2"/>
            <w:shd w:val="clear" w:color="auto" w:fill="auto"/>
            <w:vAlign w:val="center"/>
          </w:tcPr>
          <w:p>
            <w:pPr>
              <w:jc w:val="right"/>
              <w:rPr>
                <w:b/>
                <w:sz w:val="18"/>
                <w:szCs w:val="18"/>
              </w:rPr>
            </w:pPr>
          </w:p>
        </w:tc>
        <w:tc>
          <w:tcPr>
            <w:tcW w:w="1417" w:type="dxa"/>
            <w:shd w:val="clear" w:color="auto" w:fill="auto"/>
            <w:vAlign w:val="center"/>
          </w:tcPr>
          <w:p>
            <w:pPr>
              <w:jc w:val="right"/>
              <w:rPr>
                <w:b/>
                <w:sz w:val="18"/>
                <w:szCs w:val="18"/>
              </w:rPr>
            </w:pPr>
          </w:p>
        </w:tc>
      </w:tr>
    </w:tbl>
    <w:p>
      <w:pPr>
        <w:widowControl/>
        <w:jc w:val="left"/>
        <w:rPr>
          <w:rFonts w:hint="default" w:ascii="仿宋" w:eastAsia="仿宋"/>
          <w:b/>
          <w:color w:val="000000"/>
          <w:szCs w:val="21"/>
        </w:rPr>
      </w:pPr>
      <w:r>
        <w:rPr>
          <w:rFonts w:hint="eastAsia" w:ascii="仿宋" w:eastAsia="仿宋"/>
          <w:b/>
          <w:color w:val="000000"/>
          <w:szCs w:val="21"/>
        </w:rPr>
        <w:t>呼图壁县人民代表大会常务委员会办公室2026年没有使用政府性基金预算拨款安排的支出，政府性基金预算支出情况表为空表。</w:t>
      </w:r>
    </w:p>
    <w:p>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r>
        <w:rPr>
          <w:rFonts w:hint="eastAsia" w:ascii="宋体" w:hAnsi="宋体"/>
          <w:color w:val="000000"/>
          <w:sz w:val="18"/>
          <w:szCs w:val="18"/>
        </w:rPr>
        <w:t>表9</w:t>
      </w:r>
    </w:p>
    <w:p>
      <w:pPr>
        <w:jc w:val="center"/>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pPr>
              <w:jc w:val="left"/>
              <w:rPr>
                <w:sz w:val="18"/>
                <w:szCs w:val="18"/>
              </w:rPr>
            </w:pPr>
            <w:r>
              <w:rPr>
                <w:rFonts w:hint="eastAsia"/>
                <w:color w:val="000000"/>
                <w:sz w:val="18"/>
                <w:szCs w:val="18"/>
              </w:rPr>
              <w:t>编制部门：呼图壁县人民代表大会常务委员会办公室</w:t>
            </w:r>
          </w:p>
        </w:tc>
        <w:tc>
          <w:tcPr>
            <w:tcW w:w="1918" w:type="dxa"/>
            <w:gridSpan w:val="2"/>
            <w:tcBorders>
              <w:top w:val="nil"/>
              <w:left w:val="nil"/>
              <w:right w:val="nil"/>
            </w:tcBorders>
            <w:shd w:val="clear" w:color="auto" w:fill="auto"/>
            <w:vAlign w:val="center"/>
          </w:tcPr>
          <w:p>
            <w:pPr>
              <w:jc w:val="right"/>
              <w:rPr>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pPr>
              <w:jc w:val="center"/>
              <w:rPr>
                <w:sz w:val="18"/>
                <w:szCs w:val="18"/>
              </w:rPr>
            </w:pPr>
            <w:r>
              <w:rPr>
                <w:rFonts w:hint="eastAsia"/>
                <w:sz w:val="18"/>
                <w:szCs w:val="18"/>
              </w:rPr>
              <w:t>科目</w:t>
            </w:r>
          </w:p>
        </w:tc>
        <w:tc>
          <w:tcPr>
            <w:tcW w:w="5670" w:type="dxa"/>
            <w:gridSpan w:val="5"/>
            <w:shd w:val="clear" w:color="auto" w:fill="auto"/>
            <w:vAlign w:val="center"/>
          </w:tcPr>
          <w:p>
            <w:pPr>
              <w:jc w:val="center"/>
              <w:rPr>
                <w:sz w:val="18"/>
                <w:szCs w:val="18"/>
              </w:rPr>
            </w:pPr>
            <w:r>
              <w:rPr>
                <w:rFonts w:hint="eastAsia"/>
                <w:sz w:val="18"/>
                <w:szCs w:val="18"/>
              </w:rPr>
              <w:t>国有资本经营预算支出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pPr>
              <w:jc w:val="center"/>
              <w:rPr>
                <w:sz w:val="18"/>
                <w:szCs w:val="18"/>
              </w:rPr>
            </w:pPr>
            <w:r>
              <w:rPr>
                <w:rFonts w:hint="eastAsia"/>
                <w:sz w:val="18"/>
                <w:szCs w:val="18"/>
              </w:rPr>
              <w:t>科目代码</w:t>
            </w:r>
          </w:p>
        </w:tc>
        <w:tc>
          <w:tcPr>
            <w:tcW w:w="2551" w:type="dxa"/>
            <w:vMerge w:val="restart"/>
            <w:shd w:val="clear" w:color="auto" w:fill="auto"/>
            <w:vAlign w:val="center"/>
          </w:tcPr>
          <w:p>
            <w:pPr>
              <w:jc w:val="center"/>
              <w:rPr>
                <w:sz w:val="18"/>
                <w:szCs w:val="18"/>
              </w:rPr>
            </w:pPr>
            <w:r>
              <w:rPr>
                <w:rFonts w:hint="eastAsia"/>
                <w:sz w:val="18"/>
                <w:szCs w:val="18"/>
              </w:rPr>
              <w:t>科目名称</w:t>
            </w:r>
          </w:p>
        </w:tc>
        <w:tc>
          <w:tcPr>
            <w:tcW w:w="1418" w:type="dxa"/>
            <w:vMerge w:val="restart"/>
            <w:shd w:val="clear" w:color="auto" w:fill="auto"/>
            <w:vAlign w:val="center"/>
          </w:tcPr>
          <w:p>
            <w:pPr>
              <w:jc w:val="center"/>
              <w:rPr>
                <w:sz w:val="18"/>
                <w:szCs w:val="18"/>
              </w:rPr>
            </w:pPr>
            <w:r>
              <w:rPr>
                <w:rFonts w:hint="eastAsia"/>
                <w:sz w:val="18"/>
                <w:szCs w:val="18"/>
              </w:rPr>
              <w:t>合计</w:t>
            </w:r>
          </w:p>
        </w:tc>
        <w:tc>
          <w:tcPr>
            <w:tcW w:w="2835" w:type="dxa"/>
            <w:gridSpan w:val="3"/>
            <w:shd w:val="clear" w:color="auto" w:fill="auto"/>
            <w:vAlign w:val="center"/>
          </w:tcPr>
          <w:p>
            <w:pPr>
              <w:jc w:val="center"/>
              <w:rPr>
                <w:sz w:val="18"/>
                <w:szCs w:val="18"/>
              </w:rPr>
            </w:pPr>
            <w:r>
              <w:rPr>
                <w:rFonts w:hint="eastAsia"/>
                <w:sz w:val="18"/>
                <w:szCs w:val="18"/>
              </w:rPr>
              <w:t>基本支出</w:t>
            </w:r>
          </w:p>
        </w:tc>
        <w:tc>
          <w:tcPr>
            <w:tcW w:w="1417" w:type="dxa"/>
            <w:vMerge w:val="restart"/>
            <w:shd w:val="clear" w:color="auto" w:fill="auto"/>
            <w:vAlign w:val="center"/>
          </w:tcPr>
          <w:p>
            <w:pPr>
              <w:jc w:val="center"/>
              <w:rPr>
                <w:sz w:val="18"/>
                <w:szCs w:val="18"/>
              </w:rPr>
            </w:pPr>
            <w:r>
              <w:rPr>
                <w:rFonts w:hint="eastAsia"/>
                <w:sz w:val="18"/>
                <w:szCs w:val="18"/>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pPr>
              <w:jc w:val="center"/>
              <w:rPr>
                <w:sz w:val="18"/>
                <w:szCs w:val="18"/>
              </w:rPr>
            </w:pPr>
            <w:r>
              <w:rPr>
                <w:rFonts w:hint="eastAsia"/>
                <w:sz w:val="18"/>
                <w:szCs w:val="18"/>
              </w:rPr>
              <w:t>类</w:t>
            </w:r>
          </w:p>
        </w:tc>
        <w:tc>
          <w:tcPr>
            <w:tcW w:w="567" w:type="dxa"/>
            <w:shd w:val="clear" w:color="auto" w:fill="auto"/>
            <w:vAlign w:val="center"/>
          </w:tcPr>
          <w:p>
            <w:pPr>
              <w:jc w:val="center"/>
              <w:rPr>
                <w:sz w:val="18"/>
                <w:szCs w:val="18"/>
              </w:rPr>
            </w:pPr>
            <w:r>
              <w:rPr>
                <w:rFonts w:hint="eastAsia"/>
                <w:sz w:val="18"/>
                <w:szCs w:val="18"/>
              </w:rPr>
              <w:t>款</w:t>
            </w:r>
          </w:p>
        </w:tc>
        <w:tc>
          <w:tcPr>
            <w:tcW w:w="567" w:type="dxa"/>
            <w:shd w:val="clear" w:color="auto" w:fill="auto"/>
            <w:vAlign w:val="center"/>
          </w:tcPr>
          <w:p>
            <w:pPr>
              <w:jc w:val="center"/>
              <w:rPr>
                <w:sz w:val="18"/>
                <w:szCs w:val="18"/>
              </w:rPr>
            </w:pPr>
            <w:r>
              <w:rPr>
                <w:rFonts w:hint="eastAsia"/>
                <w:sz w:val="18"/>
                <w:szCs w:val="18"/>
              </w:rPr>
              <w:t>项</w:t>
            </w:r>
          </w:p>
        </w:tc>
        <w:tc>
          <w:tcPr>
            <w:tcW w:w="2551" w:type="dxa"/>
            <w:vMerge w:val="continue"/>
            <w:shd w:val="clear" w:color="auto" w:fill="auto"/>
            <w:vAlign w:val="center"/>
          </w:tcPr>
          <w:p>
            <w:pPr>
              <w:jc w:val="center"/>
              <w:rPr>
                <w:sz w:val="18"/>
                <w:szCs w:val="18"/>
              </w:rPr>
            </w:pPr>
          </w:p>
        </w:tc>
        <w:tc>
          <w:tcPr>
            <w:tcW w:w="1418" w:type="dxa"/>
            <w:vMerge w:val="continue"/>
            <w:shd w:val="clear" w:color="auto" w:fill="auto"/>
            <w:vAlign w:val="center"/>
          </w:tcPr>
          <w:p>
            <w:pPr>
              <w:jc w:val="center"/>
              <w:rPr>
                <w:sz w:val="18"/>
                <w:szCs w:val="18"/>
              </w:rPr>
            </w:pPr>
          </w:p>
        </w:tc>
        <w:tc>
          <w:tcPr>
            <w:tcW w:w="1417" w:type="dxa"/>
            <w:shd w:val="clear" w:color="auto" w:fill="auto"/>
            <w:vAlign w:val="center"/>
          </w:tcPr>
          <w:p>
            <w:pPr>
              <w:jc w:val="center"/>
              <w:rPr>
                <w:sz w:val="18"/>
                <w:szCs w:val="18"/>
              </w:rPr>
            </w:pPr>
            <w:r>
              <w:rPr>
                <w:rFonts w:hint="eastAsia"/>
                <w:sz w:val="18"/>
                <w:szCs w:val="18"/>
              </w:rPr>
              <w:t>人员经费</w:t>
            </w:r>
          </w:p>
        </w:tc>
        <w:tc>
          <w:tcPr>
            <w:tcW w:w="1418" w:type="dxa"/>
            <w:gridSpan w:val="2"/>
            <w:shd w:val="clear" w:color="auto" w:fill="auto"/>
            <w:vAlign w:val="center"/>
          </w:tcPr>
          <w:p>
            <w:pPr>
              <w:jc w:val="center"/>
              <w:rPr>
                <w:sz w:val="18"/>
                <w:szCs w:val="18"/>
              </w:rPr>
            </w:pPr>
            <w:r>
              <w:rPr>
                <w:rFonts w:hint="eastAsia"/>
                <w:sz w:val="18"/>
                <w:szCs w:val="18"/>
              </w:rPr>
              <w:t>公用经费</w:t>
            </w:r>
          </w:p>
        </w:tc>
        <w:tc>
          <w:tcPr>
            <w:tcW w:w="1417" w:type="dxa"/>
            <w:vMerge w:val="continue"/>
            <w:shd w:val="clear" w:color="auto" w:fill="auto"/>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b/>
                <w:sz w:val="18"/>
                <w:szCs w:val="18"/>
              </w:rPr>
            </w:pPr>
          </w:p>
        </w:tc>
        <w:tc>
          <w:tcPr>
            <w:tcW w:w="567" w:type="dxa"/>
            <w:shd w:val="clear" w:color="auto" w:fill="auto"/>
            <w:vAlign w:val="center"/>
          </w:tcPr>
          <w:p>
            <w:pPr>
              <w:jc w:val="center"/>
              <w:rPr>
                <w:b/>
                <w:sz w:val="18"/>
                <w:szCs w:val="18"/>
              </w:rPr>
            </w:pPr>
          </w:p>
        </w:tc>
        <w:tc>
          <w:tcPr>
            <w:tcW w:w="567" w:type="dxa"/>
            <w:shd w:val="clear" w:color="auto" w:fill="auto"/>
            <w:vAlign w:val="center"/>
          </w:tcPr>
          <w:p>
            <w:pPr>
              <w:jc w:val="center"/>
              <w:rPr>
                <w:b/>
                <w:sz w:val="18"/>
                <w:szCs w:val="18"/>
              </w:rPr>
            </w:pPr>
          </w:p>
        </w:tc>
        <w:tc>
          <w:tcPr>
            <w:tcW w:w="2551" w:type="dxa"/>
            <w:shd w:val="clear" w:color="auto" w:fill="auto"/>
            <w:vAlign w:val="center"/>
          </w:tcPr>
          <w:p>
            <w:pPr>
              <w:jc w:val="center"/>
              <w:rPr>
                <w:b/>
                <w:sz w:val="18"/>
                <w:szCs w:val="18"/>
              </w:rPr>
            </w:pPr>
            <w:r>
              <w:rPr>
                <w:rFonts w:hint="default" w:ascii="宋体" w:hAnsi="宋体"/>
                <w:b/>
                <w:kern w:val="0"/>
                <w:sz w:val="18"/>
                <w:szCs w:val="18"/>
              </w:rPr>
              <w:t>总计</w:t>
            </w:r>
          </w:p>
        </w:tc>
        <w:tc>
          <w:tcPr>
            <w:tcW w:w="1418" w:type="dxa"/>
            <w:shd w:val="clear" w:color="auto" w:fill="auto"/>
            <w:vAlign w:val="center"/>
          </w:tcPr>
          <w:p>
            <w:pPr>
              <w:jc w:val="right"/>
              <w:rPr>
                <w:b/>
                <w:sz w:val="18"/>
                <w:szCs w:val="18"/>
              </w:rPr>
            </w:pPr>
          </w:p>
        </w:tc>
        <w:tc>
          <w:tcPr>
            <w:tcW w:w="1417" w:type="dxa"/>
            <w:shd w:val="clear" w:color="auto" w:fill="auto"/>
            <w:vAlign w:val="center"/>
          </w:tcPr>
          <w:p>
            <w:pPr>
              <w:jc w:val="right"/>
              <w:rPr>
                <w:b/>
                <w:sz w:val="18"/>
                <w:szCs w:val="18"/>
              </w:rPr>
            </w:pPr>
          </w:p>
        </w:tc>
        <w:tc>
          <w:tcPr>
            <w:tcW w:w="1418" w:type="dxa"/>
            <w:gridSpan w:val="2"/>
            <w:shd w:val="clear" w:color="auto" w:fill="auto"/>
            <w:vAlign w:val="center"/>
          </w:tcPr>
          <w:p>
            <w:pPr>
              <w:jc w:val="right"/>
              <w:rPr>
                <w:b/>
                <w:sz w:val="18"/>
                <w:szCs w:val="18"/>
              </w:rPr>
            </w:pPr>
          </w:p>
        </w:tc>
        <w:tc>
          <w:tcPr>
            <w:tcW w:w="1417" w:type="dxa"/>
            <w:shd w:val="clear" w:color="auto" w:fill="auto"/>
            <w:vAlign w:val="center"/>
          </w:tcPr>
          <w:p>
            <w:pPr>
              <w:jc w:val="right"/>
              <w:rPr>
                <w:b/>
                <w:sz w:val="18"/>
                <w:szCs w:val="18"/>
              </w:rPr>
            </w:pPr>
          </w:p>
        </w:tc>
      </w:tr>
    </w:tbl>
    <w:p>
      <w:pPr>
        <w:widowControl/>
        <w:jc w:val="left"/>
        <w:rPr>
          <w:rFonts w:hint="default" w:ascii="仿宋" w:eastAsia="仿宋"/>
          <w:b/>
          <w:color w:val="000000"/>
          <w:szCs w:val="21"/>
        </w:rPr>
      </w:pPr>
      <w:r>
        <w:rPr>
          <w:rFonts w:hint="eastAsia" w:ascii="仿宋" w:eastAsia="仿宋"/>
          <w:b/>
          <w:color w:val="000000"/>
          <w:szCs w:val="21"/>
        </w:rPr>
        <w:t>呼图壁县人民代表大会常务委员会办公室2026年没有使用国有资本经营预算拨款安排的支出，国有资本经营预算支出情况表为空表。</w:t>
      </w:r>
    </w:p>
    <w:p>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r>
        <w:rPr>
          <w:rFonts w:hint="eastAsia" w:ascii="宋体" w:hAnsi="宋体"/>
          <w:color w:val="000000"/>
          <w:sz w:val="18"/>
          <w:szCs w:val="18"/>
        </w:rPr>
        <w:t>表10</w:t>
      </w:r>
    </w:p>
    <w:p>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147"/>
        <w:gridCol w:w="1408"/>
        <w:gridCol w:w="1408"/>
        <w:gridCol w:w="1359"/>
        <w:gridCol w:w="13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9720" w:type="dxa"/>
            <w:gridSpan w:val="4"/>
            <w:tcBorders>
              <w:top w:val="nil"/>
              <w:left w:val="nil"/>
              <w:right w:val="nil"/>
            </w:tcBorders>
            <w:shd w:val="clear" w:color="auto" w:fill="auto"/>
            <w:vAlign w:val="center"/>
          </w:tcPr>
          <w:p>
            <w:pPr>
              <w:jc w:val="left"/>
              <w:rPr>
                <w:rFonts w:hint="default" w:ascii="宋体" w:hAnsi="宋体"/>
                <w:sz w:val="18"/>
                <w:szCs w:val="18"/>
              </w:rPr>
            </w:pPr>
            <w:r>
              <w:rPr>
                <w:rFonts w:hint="eastAsia"/>
                <w:color w:val="000000"/>
                <w:sz w:val="18"/>
                <w:szCs w:val="18"/>
              </w:rPr>
              <w:t>编制部门：呼图壁县人民代表大会常务委员会办公室</w:t>
            </w:r>
          </w:p>
        </w:tc>
        <w:tc>
          <w:tcPr>
            <w:tcW w:w="1600" w:type="dxa"/>
            <w:tcBorders>
              <w:top w:val="nil"/>
              <w:left w:val="nil"/>
              <w:right w:val="nil"/>
            </w:tcBorders>
            <w:shd w:val="clear" w:color="auto" w:fill="auto"/>
            <w:vAlign w:val="center"/>
          </w:tcPr>
          <w:p>
            <w:pPr>
              <w:jc w:val="right"/>
              <w:rPr>
                <w:rFonts w:hint="default" w:ascii="宋体" w:hAnsi="宋体"/>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920" w:type="dxa"/>
            <w:vMerge w:val="restart"/>
            <w:shd w:val="clear" w:color="auto" w:fill="auto"/>
            <w:vAlign w:val="center"/>
          </w:tcPr>
          <w:p>
            <w:pPr>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600" w:type="dxa"/>
            <w:vMerge w:val="restart"/>
            <w:shd w:val="clear" w:color="auto" w:fill="auto"/>
            <w:vAlign w:val="center"/>
          </w:tcPr>
          <w:p>
            <w:pPr>
              <w:jc w:val="center"/>
              <w:rPr>
                <w:rFonts w:hint="default" w:ascii="宋体" w:hAnsi="宋体"/>
                <w:color w:val="000000"/>
                <w:sz w:val="18"/>
                <w:szCs w:val="18"/>
              </w:rPr>
            </w:pPr>
            <w:r>
              <w:rPr>
                <w:rFonts w:hint="eastAsia" w:ascii="宋体" w:hAnsi="宋体"/>
                <w:sz w:val="18"/>
                <w:szCs w:val="18"/>
              </w:rPr>
              <w:t>合计</w:t>
            </w:r>
          </w:p>
        </w:tc>
        <w:tc>
          <w:tcPr>
            <w:tcW w:w="4800" w:type="dxa"/>
            <w:gridSpan w:val="3"/>
            <w:shd w:val="clear" w:color="auto" w:fill="auto"/>
            <w:vAlign w:val="center"/>
          </w:tcPr>
          <w:p>
            <w:pPr>
              <w:jc w:val="center"/>
              <w:rPr>
                <w:rFonts w:hint="default" w:ascii="宋体" w:hAnsi="宋体"/>
                <w:color w:val="000000"/>
                <w:sz w:val="18"/>
                <w:szCs w:val="18"/>
              </w:rPr>
            </w:pPr>
            <w:r>
              <w:rPr>
                <w:rFonts w:hint="eastAsia"/>
                <w:sz w:val="18"/>
                <w:szCs w:val="18"/>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920" w:type="dxa"/>
            <w:vMerge w:val="continue"/>
            <w:shd w:val="clear" w:color="auto" w:fill="auto"/>
            <w:vAlign w:val="center"/>
          </w:tcPr>
          <w:p>
            <w:pPr>
              <w:jc w:val="center"/>
              <w:rPr>
                <w:rFonts w:hint="default" w:ascii="宋体" w:hAnsi="宋体"/>
                <w:color w:val="000000"/>
                <w:sz w:val="18"/>
                <w:szCs w:val="18"/>
              </w:rPr>
            </w:pPr>
          </w:p>
        </w:tc>
        <w:tc>
          <w:tcPr>
            <w:tcW w:w="1600" w:type="dxa"/>
            <w:vMerge w:val="continue"/>
            <w:shd w:val="clear" w:color="auto" w:fill="auto"/>
            <w:vAlign w:val="center"/>
          </w:tcPr>
          <w:p>
            <w:pPr>
              <w:jc w:val="center"/>
              <w:rPr>
                <w:rFonts w:hint="default" w:ascii="宋体" w:hAnsi="宋体"/>
                <w:color w:val="000000"/>
                <w:sz w:val="18"/>
                <w:szCs w:val="18"/>
              </w:rPr>
            </w:pPr>
          </w:p>
        </w:tc>
        <w:tc>
          <w:tcPr>
            <w:tcW w:w="1600" w:type="dxa"/>
            <w:shd w:val="clear" w:color="auto" w:fill="auto"/>
            <w:vAlign w:val="center"/>
          </w:tcPr>
          <w:p>
            <w:pPr>
              <w:jc w:val="center"/>
              <w:rPr>
                <w:rFonts w:hint="default" w:ascii="宋体" w:hAnsi="宋体"/>
                <w:sz w:val="18"/>
                <w:szCs w:val="18"/>
              </w:rPr>
            </w:pPr>
            <w:r>
              <w:rPr>
                <w:rFonts w:hint="eastAsia" w:ascii="宋体" w:hAnsi="宋体"/>
                <w:sz w:val="18"/>
                <w:szCs w:val="18"/>
              </w:rPr>
              <w:t>一般公共预算</w:t>
            </w:r>
          </w:p>
        </w:tc>
        <w:tc>
          <w:tcPr>
            <w:tcW w:w="1600" w:type="dxa"/>
            <w:shd w:val="clear" w:color="auto" w:fill="auto"/>
            <w:vAlign w:val="center"/>
          </w:tcPr>
          <w:p>
            <w:pPr>
              <w:jc w:val="center"/>
              <w:rPr>
                <w:rFonts w:hint="default" w:ascii="宋体" w:hAnsi="宋体"/>
                <w:sz w:val="18"/>
                <w:szCs w:val="18"/>
              </w:rPr>
            </w:pPr>
            <w:r>
              <w:rPr>
                <w:rFonts w:hint="eastAsia" w:ascii="宋体" w:hAnsi="宋体"/>
                <w:sz w:val="18"/>
                <w:szCs w:val="18"/>
              </w:rPr>
              <w:t>政府性基金</w:t>
            </w:r>
          </w:p>
        </w:tc>
        <w:tc>
          <w:tcPr>
            <w:tcW w:w="1600" w:type="dxa"/>
            <w:shd w:val="clear" w:color="auto" w:fill="auto"/>
            <w:vAlign w:val="center"/>
          </w:tcPr>
          <w:p>
            <w:pPr>
              <w:jc w:val="center"/>
              <w:rPr>
                <w:rFonts w:hint="default" w:ascii="宋体" w:hAnsi="宋体"/>
                <w:sz w:val="18"/>
                <w:szCs w:val="18"/>
              </w:rPr>
            </w:pPr>
            <w:r>
              <w:rPr>
                <w:rFonts w:hint="eastAsia" w:ascii="宋体" w:hAnsi="宋体"/>
                <w:sz w:val="18"/>
                <w:szCs w:val="18"/>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0" w:type="dxa"/>
            <w:shd w:val="clear" w:color="auto" w:fill="auto"/>
            <w:vAlign w:val="center"/>
          </w:tcPr>
          <w:p>
            <w:pPr>
              <w:jc w:val="center"/>
              <w:rPr>
                <w:rFonts w:hint="default" w:ascii="宋体" w:hAnsi="宋体"/>
                <w:color w:val="000000"/>
                <w:sz w:val="18"/>
                <w:szCs w:val="18"/>
              </w:rPr>
            </w:pPr>
            <w:r>
              <w:rPr>
                <w:rFonts w:hint="default" w:ascii="宋体" w:hAnsi="宋体"/>
                <w:kern w:val="0"/>
                <w:sz w:val="18"/>
                <w:szCs w:val="18"/>
              </w:rPr>
              <w:t>因公出国（境）费用</w:t>
            </w:r>
          </w:p>
        </w:tc>
        <w:tc>
          <w:tcPr>
            <w:tcW w:w="1600" w:type="dxa"/>
            <w:shd w:val="clear" w:color="auto" w:fill="auto"/>
            <w:vAlign w:val="center"/>
          </w:tcPr>
          <w:p>
            <w:pPr>
              <w:jc w:val="right"/>
              <w:rPr>
                <w:rFonts w:hint="default" w:ascii="宋体" w:hAnsi="宋体"/>
                <w:color w:val="000000"/>
                <w:sz w:val="18"/>
                <w:szCs w:val="18"/>
              </w:rPr>
            </w:pPr>
          </w:p>
        </w:tc>
        <w:tc>
          <w:tcPr>
            <w:tcW w:w="1600" w:type="dxa"/>
            <w:shd w:val="clear" w:color="auto" w:fill="auto"/>
            <w:vAlign w:val="center"/>
          </w:tcPr>
          <w:p>
            <w:pPr>
              <w:jc w:val="right"/>
              <w:rPr>
                <w:rFonts w:hint="default" w:ascii="宋体" w:hAnsi="宋体"/>
                <w:color w:val="000000"/>
                <w:sz w:val="18"/>
                <w:szCs w:val="18"/>
              </w:rPr>
            </w:pPr>
          </w:p>
        </w:tc>
        <w:tc>
          <w:tcPr>
            <w:tcW w:w="1600" w:type="dxa"/>
            <w:shd w:val="clear" w:color="auto" w:fill="auto"/>
            <w:vAlign w:val="center"/>
          </w:tcPr>
          <w:p>
            <w:pPr>
              <w:jc w:val="right"/>
              <w:rPr>
                <w:rFonts w:hint="default" w:ascii="宋体" w:hAnsi="宋体"/>
                <w:color w:val="000000"/>
                <w:sz w:val="18"/>
                <w:szCs w:val="18"/>
              </w:rPr>
            </w:pPr>
          </w:p>
        </w:tc>
        <w:tc>
          <w:tcPr>
            <w:tcW w:w="160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0" w:type="dxa"/>
            <w:shd w:val="clear" w:color="auto" w:fill="auto"/>
            <w:vAlign w:val="center"/>
          </w:tcPr>
          <w:p>
            <w:pPr>
              <w:jc w:val="center"/>
              <w:rPr>
                <w:rFonts w:hint="default" w:ascii="宋体" w:hAnsi="宋体"/>
                <w:color w:val="000000"/>
                <w:sz w:val="18"/>
                <w:szCs w:val="18"/>
              </w:rPr>
            </w:pPr>
            <w:r>
              <w:rPr>
                <w:rFonts w:hint="default" w:ascii="宋体" w:hAnsi="宋体"/>
                <w:kern w:val="0"/>
                <w:sz w:val="18"/>
                <w:szCs w:val="18"/>
              </w:rPr>
              <w:t>公务接待费</w:t>
            </w:r>
          </w:p>
        </w:tc>
        <w:tc>
          <w:tcPr>
            <w:tcW w:w="1600" w:type="dxa"/>
            <w:shd w:val="clear" w:color="auto" w:fill="auto"/>
            <w:vAlign w:val="center"/>
          </w:tcPr>
          <w:p>
            <w:pPr>
              <w:jc w:val="right"/>
              <w:rPr>
                <w:rFonts w:hint="default" w:ascii="宋体" w:hAnsi="宋体"/>
                <w:color w:val="000000"/>
                <w:sz w:val="18"/>
                <w:szCs w:val="18"/>
              </w:rPr>
            </w:pPr>
            <w:r>
              <w:rPr>
                <w:rFonts w:hint="default" w:ascii="宋体" w:hAnsi="宋体"/>
                <w:kern w:val="0"/>
                <w:sz w:val="18"/>
                <w:szCs w:val="18"/>
              </w:rPr>
              <w:t>0.60</w:t>
            </w:r>
          </w:p>
        </w:tc>
        <w:tc>
          <w:tcPr>
            <w:tcW w:w="1600" w:type="dxa"/>
            <w:shd w:val="clear" w:color="auto" w:fill="auto"/>
            <w:vAlign w:val="center"/>
          </w:tcPr>
          <w:p>
            <w:pPr>
              <w:jc w:val="right"/>
              <w:rPr>
                <w:rFonts w:hint="default" w:ascii="宋体" w:hAnsi="宋体"/>
                <w:color w:val="000000"/>
                <w:sz w:val="18"/>
                <w:szCs w:val="18"/>
              </w:rPr>
            </w:pPr>
            <w:r>
              <w:rPr>
                <w:rFonts w:hint="default" w:ascii="宋体" w:hAnsi="宋体"/>
                <w:kern w:val="0"/>
                <w:sz w:val="18"/>
                <w:szCs w:val="18"/>
              </w:rPr>
              <w:t>0.60</w:t>
            </w:r>
          </w:p>
        </w:tc>
        <w:tc>
          <w:tcPr>
            <w:tcW w:w="1600" w:type="dxa"/>
            <w:shd w:val="clear" w:color="auto" w:fill="auto"/>
            <w:vAlign w:val="center"/>
          </w:tcPr>
          <w:p>
            <w:pPr>
              <w:jc w:val="right"/>
              <w:rPr>
                <w:rFonts w:hint="default" w:ascii="宋体" w:hAnsi="宋体"/>
                <w:color w:val="000000"/>
                <w:sz w:val="18"/>
                <w:szCs w:val="18"/>
              </w:rPr>
            </w:pPr>
          </w:p>
        </w:tc>
        <w:tc>
          <w:tcPr>
            <w:tcW w:w="160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0" w:type="dxa"/>
            <w:shd w:val="clear" w:color="auto" w:fill="auto"/>
            <w:vAlign w:val="center"/>
          </w:tcPr>
          <w:p>
            <w:pPr>
              <w:jc w:val="center"/>
              <w:rPr>
                <w:rFonts w:hint="default" w:ascii="宋体" w:hAnsi="宋体"/>
                <w:color w:val="000000"/>
                <w:sz w:val="18"/>
                <w:szCs w:val="18"/>
              </w:rPr>
            </w:pPr>
            <w:r>
              <w:rPr>
                <w:rFonts w:hint="default" w:ascii="宋体" w:hAnsi="宋体"/>
                <w:b/>
                <w:kern w:val="0"/>
                <w:sz w:val="18"/>
                <w:szCs w:val="18"/>
              </w:rPr>
              <w:t>公务用车购置及运行维护费（小计）</w:t>
            </w:r>
          </w:p>
        </w:tc>
        <w:tc>
          <w:tcPr>
            <w:tcW w:w="1600" w:type="dxa"/>
            <w:shd w:val="clear" w:color="auto" w:fill="auto"/>
            <w:vAlign w:val="center"/>
          </w:tcPr>
          <w:p>
            <w:pPr>
              <w:jc w:val="right"/>
              <w:rPr>
                <w:rFonts w:hint="default" w:ascii="宋体" w:hAnsi="宋体"/>
                <w:color w:val="000000"/>
                <w:sz w:val="18"/>
                <w:szCs w:val="18"/>
              </w:rPr>
            </w:pPr>
            <w:r>
              <w:rPr>
                <w:rFonts w:hint="default" w:ascii="宋体" w:hAnsi="宋体"/>
                <w:b/>
                <w:kern w:val="0"/>
                <w:sz w:val="18"/>
                <w:szCs w:val="18"/>
              </w:rPr>
              <w:t>11.20</w:t>
            </w:r>
          </w:p>
        </w:tc>
        <w:tc>
          <w:tcPr>
            <w:tcW w:w="1600" w:type="dxa"/>
            <w:shd w:val="clear" w:color="auto" w:fill="auto"/>
            <w:vAlign w:val="center"/>
          </w:tcPr>
          <w:p>
            <w:pPr>
              <w:jc w:val="right"/>
              <w:rPr>
                <w:rFonts w:hint="default" w:ascii="宋体" w:hAnsi="宋体"/>
                <w:color w:val="000000"/>
                <w:sz w:val="18"/>
                <w:szCs w:val="18"/>
              </w:rPr>
            </w:pPr>
            <w:r>
              <w:rPr>
                <w:rFonts w:hint="default" w:ascii="宋体" w:hAnsi="宋体"/>
                <w:b/>
                <w:kern w:val="0"/>
                <w:sz w:val="18"/>
                <w:szCs w:val="18"/>
              </w:rPr>
              <w:t>11.20</w:t>
            </w:r>
          </w:p>
        </w:tc>
        <w:tc>
          <w:tcPr>
            <w:tcW w:w="1600" w:type="dxa"/>
            <w:shd w:val="clear" w:color="auto" w:fill="auto"/>
            <w:vAlign w:val="center"/>
          </w:tcPr>
          <w:p>
            <w:pPr>
              <w:jc w:val="right"/>
              <w:rPr>
                <w:rFonts w:hint="default" w:ascii="宋体" w:hAnsi="宋体"/>
                <w:color w:val="000000"/>
                <w:sz w:val="18"/>
                <w:szCs w:val="18"/>
              </w:rPr>
            </w:pPr>
          </w:p>
        </w:tc>
        <w:tc>
          <w:tcPr>
            <w:tcW w:w="160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0" w:type="dxa"/>
            <w:shd w:val="clear" w:color="auto" w:fill="auto"/>
            <w:vAlign w:val="center"/>
          </w:tcPr>
          <w:p>
            <w:pPr>
              <w:jc w:val="center"/>
              <w:rPr>
                <w:rFonts w:hint="default" w:ascii="宋体" w:hAnsi="宋体"/>
                <w:color w:val="000000"/>
                <w:sz w:val="18"/>
                <w:szCs w:val="18"/>
              </w:rPr>
            </w:pPr>
            <w:r>
              <w:rPr>
                <w:rFonts w:hint="default" w:ascii="宋体" w:hAnsi="宋体"/>
                <w:kern w:val="0"/>
                <w:sz w:val="18"/>
                <w:szCs w:val="18"/>
              </w:rPr>
              <w:t>其中：公务用车购置</w:t>
            </w:r>
          </w:p>
        </w:tc>
        <w:tc>
          <w:tcPr>
            <w:tcW w:w="1600" w:type="dxa"/>
            <w:shd w:val="clear" w:color="auto" w:fill="auto"/>
            <w:vAlign w:val="center"/>
          </w:tcPr>
          <w:p>
            <w:pPr>
              <w:jc w:val="right"/>
              <w:rPr>
                <w:rFonts w:hint="default" w:ascii="宋体" w:hAnsi="宋体"/>
                <w:color w:val="000000"/>
                <w:sz w:val="18"/>
                <w:szCs w:val="18"/>
              </w:rPr>
            </w:pPr>
          </w:p>
        </w:tc>
        <w:tc>
          <w:tcPr>
            <w:tcW w:w="1600" w:type="dxa"/>
            <w:shd w:val="clear" w:color="auto" w:fill="auto"/>
            <w:vAlign w:val="center"/>
          </w:tcPr>
          <w:p>
            <w:pPr>
              <w:jc w:val="right"/>
              <w:rPr>
                <w:rFonts w:hint="default" w:ascii="宋体" w:hAnsi="宋体"/>
                <w:color w:val="000000"/>
                <w:sz w:val="18"/>
                <w:szCs w:val="18"/>
              </w:rPr>
            </w:pPr>
          </w:p>
        </w:tc>
        <w:tc>
          <w:tcPr>
            <w:tcW w:w="1600" w:type="dxa"/>
            <w:shd w:val="clear" w:color="auto" w:fill="auto"/>
            <w:vAlign w:val="center"/>
          </w:tcPr>
          <w:p>
            <w:pPr>
              <w:jc w:val="right"/>
              <w:rPr>
                <w:rFonts w:hint="default" w:ascii="宋体" w:hAnsi="宋体"/>
                <w:color w:val="000000"/>
                <w:sz w:val="18"/>
                <w:szCs w:val="18"/>
              </w:rPr>
            </w:pPr>
          </w:p>
        </w:tc>
        <w:tc>
          <w:tcPr>
            <w:tcW w:w="160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0" w:type="dxa"/>
            <w:shd w:val="clear" w:color="auto" w:fill="auto"/>
            <w:vAlign w:val="center"/>
          </w:tcPr>
          <w:p>
            <w:pPr>
              <w:jc w:val="center"/>
              <w:rPr>
                <w:rFonts w:hint="default" w:ascii="宋体" w:hAnsi="宋体"/>
                <w:color w:val="000000"/>
                <w:sz w:val="18"/>
                <w:szCs w:val="18"/>
              </w:rPr>
            </w:pPr>
            <w:r>
              <w:rPr>
                <w:rFonts w:hint="default" w:ascii="宋体" w:hAnsi="宋体"/>
                <w:kern w:val="0"/>
                <w:sz w:val="18"/>
                <w:szCs w:val="18"/>
              </w:rPr>
              <w:t xml:space="preserve">      公务用车运行维护费</w:t>
            </w:r>
          </w:p>
        </w:tc>
        <w:tc>
          <w:tcPr>
            <w:tcW w:w="1600" w:type="dxa"/>
            <w:shd w:val="clear" w:color="auto" w:fill="auto"/>
            <w:vAlign w:val="center"/>
          </w:tcPr>
          <w:p>
            <w:pPr>
              <w:jc w:val="right"/>
              <w:rPr>
                <w:rFonts w:hint="default" w:ascii="宋体" w:hAnsi="宋体"/>
                <w:color w:val="000000"/>
                <w:sz w:val="18"/>
                <w:szCs w:val="18"/>
              </w:rPr>
            </w:pPr>
            <w:r>
              <w:rPr>
                <w:rFonts w:hint="default" w:ascii="宋体" w:hAnsi="宋体"/>
                <w:kern w:val="0"/>
                <w:sz w:val="18"/>
                <w:szCs w:val="18"/>
              </w:rPr>
              <w:t>11.20</w:t>
            </w:r>
          </w:p>
        </w:tc>
        <w:tc>
          <w:tcPr>
            <w:tcW w:w="1600" w:type="dxa"/>
            <w:shd w:val="clear" w:color="auto" w:fill="auto"/>
            <w:vAlign w:val="center"/>
          </w:tcPr>
          <w:p>
            <w:pPr>
              <w:jc w:val="right"/>
              <w:rPr>
                <w:rFonts w:hint="default" w:ascii="宋体" w:hAnsi="宋体"/>
                <w:color w:val="000000"/>
                <w:sz w:val="18"/>
                <w:szCs w:val="18"/>
              </w:rPr>
            </w:pPr>
            <w:r>
              <w:rPr>
                <w:rFonts w:hint="default" w:ascii="宋体" w:hAnsi="宋体"/>
                <w:kern w:val="0"/>
                <w:sz w:val="18"/>
                <w:szCs w:val="18"/>
              </w:rPr>
              <w:t>11.20</w:t>
            </w:r>
          </w:p>
        </w:tc>
        <w:tc>
          <w:tcPr>
            <w:tcW w:w="1600" w:type="dxa"/>
            <w:shd w:val="clear" w:color="auto" w:fill="auto"/>
            <w:vAlign w:val="center"/>
          </w:tcPr>
          <w:p>
            <w:pPr>
              <w:jc w:val="right"/>
              <w:rPr>
                <w:rFonts w:hint="default" w:ascii="宋体" w:hAnsi="宋体"/>
                <w:color w:val="000000"/>
                <w:sz w:val="18"/>
                <w:szCs w:val="18"/>
              </w:rPr>
            </w:pPr>
          </w:p>
        </w:tc>
        <w:tc>
          <w:tcPr>
            <w:tcW w:w="160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0" w:type="dxa"/>
            <w:shd w:val="clear" w:color="auto" w:fill="auto"/>
            <w:vAlign w:val="center"/>
          </w:tcPr>
          <w:p>
            <w:pPr>
              <w:jc w:val="center"/>
              <w:rPr>
                <w:rFonts w:hint="default" w:ascii="宋体" w:hAnsi="宋体"/>
                <w:color w:val="000000"/>
                <w:sz w:val="18"/>
                <w:szCs w:val="18"/>
              </w:rPr>
            </w:pPr>
            <w:r>
              <w:rPr>
                <w:rFonts w:hint="default" w:ascii="宋体" w:hAnsi="宋体"/>
                <w:b/>
                <w:kern w:val="0"/>
                <w:sz w:val="18"/>
                <w:szCs w:val="18"/>
              </w:rPr>
              <w:t>总计</w:t>
            </w:r>
          </w:p>
        </w:tc>
        <w:tc>
          <w:tcPr>
            <w:tcW w:w="1600" w:type="dxa"/>
            <w:shd w:val="clear" w:color="auto" w:fill="auto"/>
            <w:vAlign w:val="center"/>
          </w:tcPr>
          <w:p>
            <w:pPr>
              <w:jc w:val="right"/>
              <w:rPr>
                <w:rFonts w:hint="default" w:ascii="宋体" w:hAnsi="宋体"/>
                <w:color w:val="000000"/>
                <w:sz w:val="18"/>
                <w:szCs w:val="18"/>
              </w:rPr>
            </w:pPr>
            <w:r>
              <w:rPr>
                <w:rFonts w:hint="default" w:ascii="宋体" w:hAnsi="宋体"/>
                <w:b/>
                <w:kern w:val="0"/>
                <w:sz w:val="18"/>
                <w:szCs w:val="18"/>
              </w:rPr>
              <w:t>11.80</w:t>
            </w:r>
          </w:p>
        </w:tc>
        <w:tc>
          <w:tcPr>
            <w:tcW w:w="1600" w:type="dxa"/>
            <w:shd w:val="clear" w:color="auto" w:fill="auto"/>
            <w:vAlign w:val="center"/>
          </w:tcPr>
          <w:p>
            <w:pPr>
              <w:jc w:val="right"/>
              <w:rPr>
                <w:rFonts w:hint="default" w:ascii="宋体" w:hAnsi="宋体"/>
                <w:color w:val="000000"/>
                <w:sz w:val="18"/>
                <w:szCs w:val="18"/>
              </w:rPr>
            </w:pPr>
            <w:r>
              <w:rPr>
                <w:rFonts w:hint="default" w:ascii="宋体" w:hAnsi="宋体"/>
                <w:b/>
                <w:kern w:val="0"/>
                <w:sz w:val="18"/>
                <w:szCs w:val="18"/>
              </w:rPr>
              <w:t>11.80</w:t>
            </w:r>
          </w:p>
        </w:tc>
        <w:tc>
          <w:tcPr>
            <w:tcW w:w="1600" w:type="dxa"/>
            <w:shd w:val="clear" w:color="auto" w:fill="auto"/>
            <w:vAlign w:val="center"/>
          </w:tcPr>
          <w:p>
            <w:pPr>
              <w:jc w:val="right"/>
              <w:rPr>
                <w:rFonts w:hint="default" w:ascii="宋体" w:hAnsi="宋体"/>
                <w:color w:val="000000"/>
                <w:sz w:val="18"/>
                <w:szCs w:val="18"/>
              </w:rPr>
            </w:pPr>
          </w:p>
        </w:tc>
        <w:tc>
          <w:tcPr>
            <w:tcW w:w="1600" w:type="dxa"/>
            <w:shd w:val="clear" w:color="auto" w:fill="auto"/>
            <w:vAlign w:val="center"/>
          </w:tcPr>
          <w:p>
            <w:pPr>
              <w:jc w:val="right"/>
              <w:rPr>
                <w:rFonts w:hint="default" w:ascii="宋体" w:hAnsi="宋体"/>
                <w:color w:val="000000"/>
                <w:sz w:val="18"/>
                <w:szCs w:val="18"/>
              </w:rPr>
            </w:pPr>
          </w:p>
        </w:tc>
      </w:tr>
    </w:tbl>
    <w:p>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r>
        <w:rPr>
          <w:rFonts w:hint="eastAsia" w:ascii="宋体" w:hAnsi="宋体"/>
          <w:color w:val="000000"/>
          <w:sz w:val="18"/>
          <w:szCs w:val="18"/>
        </w:rPr>
        <w:t>表11</w:t>
      </w:r>
    </w:p>
    <w:p>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财政拨款委托业务费支出情况表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882"/>
        <w:gridCol w:w="1200"/>
        <w:gridCol w:w="1200"/>
        <w:gridCol w:w="1200"/>
        <w:gridCol w:w="12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10062" w:type="dxa"/>
            <w:gridSpan w:val="4"/>
            <w:tcBorders>
              <w:top w:val="nil"/>
              <w:left w:val="nil"/>
              <w:right w:val="nil"/>
            </w:tcBorders>
            <w:shd w:val="clear" w:color="auto" w:fill="auto"/>
            <w:vAlign w:val="center"/>
          </w:tcPr>
          <w:p>
            <w:pPr>
              <w:jc w:val="left"/>
              <w:rPr>
                <w:rFonts w:hint="default" w:ascii="宋体" w:hAnsi="宋体"/>
                <w:sz w:val="18"/>
                <w:szCs w:val="18"/>
              </w:rPr>
            </w:pPr>
            <w:r>
              <w:rPr>
                <w:rFonts w:hint="eastAsia"/>
                <w:color w:val="000000"/>
                <w:sz w:val="18"/>
                <w:szCs w:val="18"/>
              </w:rPr>
              <w:t>编制部门：呼图壁县人民代表大会常务委员会办公室</w:t>
            </w:r>
          </w:p>
        </w:tc>
        <w:tc>
          <w:tcPr>
            <w:tcW w:w="1400" w:type="dxa"/>
            <w:tcBorders>
              <w:top w:val="nil"/>
              <w:left w:val="nil"/>
              <w:right w:val="nil"/>
            </w:tcBorders>
            <w:shd w:val="clear" w:color="auto" w:fill="auto"/>
            <w:vAlign w:val="center"/>
          </w:tcPr>
          <w:p>
            <w:pPr>
              <w:jc w:val="right"/>
              <w:rPr>
                <w:rFonts w:hint="default" w:ascii="宋体" w:hAnsi="宋体"/>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5862" w:type="dxa"/>
            <w:vMerge w:val="restart"/>
            <w:shd w:val="clear" w:color="auto" w:fill="auto"/>
            <w:vAlign w:val="center"/>
          </w:tcPr>
          <w:p>
            <w:pPr>
              <w:jc w:val="center"/>
              <w:rPr>
                <w:rFonts w:hint="default" w:ascii="宋体" w:hAnsi="宋体"/>
                <w:color w:val="000000"/>
                <w:sz w:val="18"/>
                <w:szCs w:val="18"/>
              </w:rPr>
            </w:pPr>
            <w:r>
              <w:rPr>
                <w:rFonts w:hint="eastAsia" w:ascii="宋体" w:hAnsi="宋体"/>
                <w:color w:val="000000"/>
                <w:sz w:val="18"/>
                <w:szCs w:val="18"/>
              </w:rPr>
              <w:t>项目名称</w:t>
            </w:r>
          </w:p>
        </w:tc>
        <w:tc>
          <w:tcPr>
            <w:tcW w:w="1400" w:type="dxa"/>
            <w:vMerge w:val="restart"/>
            <w:shd w:val="clear" w:color="auto" w:fill="auto"/>
            <w:vAlign w:val="center"/>
          </w:tcPr>
          <w:p>
            <w:pPr>
              <w:jc w:val="center"/>
              <w:rPr>
                <w:rFonts w:hint="default" w:ascii="宋体" w:hAnsi="宋体"/>
                <w:color w:val="000000"/>
                <w:sz w:val="18"/>
                <w:szCs w:val="18"/>
              </w:rPr>
            </w:pPr>
            <w:r>
              <w:rPr>
                <w:rFonts w:hint="eastAsia" w:ascii="宋体" w:hAnsi="宋体"/>
                <w:sz w:val="18"/>
                <w:szCs w:val="18"/>
              </w:rPr>
              <w:t>合计</w:t>
            </w:r>
          </w:p>
        </w:tc>
        <w:tc>
          <w:tcPr>
            <w:tcW w:w="4200" w:type="dxa"/>
            <w:gridSpan w:val="3"/>
            <w:shd w:val="clear" w:color="auto" w:fill="auto"/>
            <w:vAlign w:val="center"/>
          </w:tcPr>
          <w:p>
            <w:pPr>
              <w:jc w:val="center"/>
              <w:rPr>
                <w:rFonts w:hint="default" w:ascii="宋体" w:hAnsi="宋体"/>
                <w:color w:val="000000"/>
                <w:sz w:val="18"/>
                <w:szCs w:val="18"/>
              </w:rPr>
            </w:pPr>
            <w:r>
              <w:rPr>
                <w:rFonts w:hint="eastAsia"/>
                <w:sz w:val="18"/>
                <w:szCs w:val="18"/>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5862" w:type="dxa"/>
            <w:vMerge w:val="continue"/>
            <w:shd w:val="clear" w:color="auto" w:fill="auto"/>
            <w:vAlign w:val="center"/>
          </w:tcPr>
          <w:p>
            <w:pPr>
              <w:jc w:val="center"/>
              <w:rPr>
                <w:rFonts w:hint="default" w:ascii="宋体" w:hAnsi="宋体"/>
                <w:color w:val="000000"/>
                <w:sz w:val="18"/>
                <w:szCs w:val="18"/>
              </w:rPr>
            </w:pPr>
          </w:p>
        </w:tc>
        <w:tc>
          <w:tcPr>
            <w:tcW w:w="1400" w:type="dxa"/>
            <w:vMerge w:val="continue"/>
            <w:shd w:val="clear" w:color="auto" w:fill="auto"/>
            <w:vAlign w:val="center"/>
          </w:tcPr>
          <w:p>
            <w:pPr>
              <w:jc w:val="center"/>
              <w:rPr>
                <w:rFonts w:hint="default" w:ascii="宋体" w:hAnsi="宋体"/>
                <w:color w:val="000000"/>
                <w:sz w:val="18"/>
                <w:szCs w:val="18"/>
              </w:rPr>
            </w:pPr>
          </w:p>
        </w:tc>
        <w:tc>
          <w:tcPr>
            <w:tcW w:w="1400" w:type="dxa"/>
            <w:shd w:val="clear" w:color="auto" w:fill="auto"/>
            <w:vAlign w:val="center"/>
          </w:tcPr>
          <w:p>
            <w:pPr>
              <w:jc w:val="center"/>
              <w:rPr>
                <w:rFonts w:hint="default" w:ascii="宋体" w:hAnsi="宋体"/>
                <w:sz w:val="18"/>
                <w:szCs w:val="18"/>
              </w:rPr>
            </w:pPr>
            <w:r>
              <w:rPr>
                <w:rFonts w:hint="eastAsia" w:ascii="宋体" w:hAnsi="宋体"/>
                <w:sz w:val="18"/>
                <w:szCs w:val="18"/>
              </w:rPr>
              <w:t>一般公共预算</w:t>
            </w:r>
          </w:p>
        </w:tc>
        <w:tc>
          <w:tcPr>
            <w:tcW w:w="1400" w:type="dxa"/>
            <w:shd w:val="clear" w:color="auto" w:fill="auto"/>
            <w:vAlign w:val="center"/>
          </w:tcPr>
          <w:p>
            <w:pPr>
              <w:jc w:val="center"/>
              <w:rPr>
                <w:rFonts w:hint="default" w:ascii="宋体" w:hAnsi="宋体"/>
                <w:sz w:val="18"/>
                <w:szCs w:val="18"/>
              </w:rPr>
            </w:pPr>
            <w:r>
              <w:rPr>
                <w:rFonts w:hint="eastAsia" w:ascii="宋体" w:hAnsi="宋体"/>
                <w:sz w:val="18"/>
                <w:szCs w:val="18"/>
              </w:rPr>
              <w:t>政府性基金</w:t>
            </w:r>
          </w:p>
        </w:tc>
        <w:tc>
          <w:tcPr>
            <w:tcW w:w="1400" w:type="dxa"/>
            <w:shd w:val="clear" w:color="auto" w:fill="auto"/>
            <w:vAlign w:val="center"/>
          </w:tcPr>
          <w:p>
            <w:pPr>
              <w:jc w:val="center"/>
              <w:rPr>
                <w:rFonts w:hint="default" w:ascii="宋体" w:hAnsi="宋体"/>
                <w:sz w:val="18"/>
                <w:szCs w:val="18"/>
              </w:rPr>
            </w:pPr>
            <w:r>
              <w:rPr>
                <w:rFonts w:hint="eastAsia" w:ascii="宋体" w:hAnsi="宋体"/>
                <w:sz w:val="18"/>
                <w:szCs w:val="18"/>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5862" w:type="dxa"/>
            <w:shd w:val="clear" w:color="auto" w:fill="auto"/>
            <w:vAlign w:val="center"/>
          </w:tcPr>
          <w:p>
            <w:pPr>
              <w:jc w:val="left"/>
              <w:rPr>
                <w:rFonts w:hint="default" w:ascii="宋体" w:hAnsi="宋体"/>
                <w:color w:val="000000"/>
                <w:sz w:val="18"/>
                <w:szCs w:val="18"/>
              </w:rPr>
            </w:pPr>
          </w:p>
        </w:tc>
        <w:tc>
          <w:tcPr>
            <w:tcW w:w="1400" w:type="dxa"/>
            <w:shd w:val="clear" w:color="auto" w:fill="auto"/>
            <w:vAlign w:val="center"/>
          </w:tcPr>
          <w:p>
            <w:pPr>
              <w:jc w:val="right"/>
              <w:rPr>
                <w:rFonts w:hint="default" w:ascii="宋体" w:hAnsi="宋体"/>
                <w:color w:val="000000"/>
                <w:sz w:val="18"/>
                <w:szCs w:val="18"/>
              </w:rPr>
            </w:pPr>
          </w:p>
        </w:tc>
        <w:tc>
          <w:tcPr>
            <w:tcW w:w="1400" w:type="dxa"/>
            <w:shd w:val="clear" w:color="auto" w:fill="auto"/>
            <w:vAlign w:val="center"/>
          </w:tcPr>
          <w:p>
            <w:pPr>
              <w:jc w:val="right"/>
              <w:rPr>
                <w:rFonts w:hint="default" w:ascii="宋体" w:hAnsi="宋体"/>
                <w:color w:val="000000"/>
                <w:sz w:val="18"/>
                <w:szCs w:val="18"/>
              </w:rPr>
            </w:pPr>
          </w:p>
        </w:tc>
        <w:tc>
          <w:tcPr>
            <w:tcW w:w="1400" w:type="dxa"/>
            <w:shd w:val="clear" w:color="auto" w:fill="auto"/>
            <w:vAlign w:val="center"/>
          </w:tcPr>
          <w:p>
            <w:pPr>
              <w:jc w:val="right"/>
              <w:rPr>
                <w:rFonts w:hint="default" w:ascii="宋体" w:hAnsi="宋体"/>
                <w:color w:val="000000"/>
                <w:sz w:val="18"/>
                <w:szCs w:val="18"/>
              </w:rPr>
            </w:pPr>
          </w:p>
        </w:tc>
        <w:tc>
          <w:tcPr>
            <w:tcW w:w="140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5862" w:type="dxa"/>
            <w:shd w:val="clear" w:color="auto" w:fill="auto"/>
            <w:vAlign w:val="center"/>
          </w:tcPr>
          <w:p>
            <w:pPr>
              <w:jc w:val="left"/>
              <w:rPr>
                <w:rFonts w:hint="default" w:ascii="宋体" w:hAnsi="宋体"/>
                <w:color w:val="000000"/>
                <w:sz w:val="18"/>
                <w:szCs w:val="18"/>
              </w:rPr>
            </w:pPr>
          </w:p>
        </w:tc>
        <w:tc>
          <w:tcPr>
            <w:tcW w:w="1400" w:type="dxa"/>
            <w:shd w:val="clear" w:color="auto" w:fill="auto"/>
            <w:vAlign w:val="center"/>
          </w:tcPr>
          <w:p>
            <w:pPr>
              <w:jc w:val="right"/>
              <w:rPr>
                <w:rFonts w:hint="default" w:ascii="宋体" w:hAnsi="宋体"/>
                <w:color w:val="000000"/>
                <w:sz w:val="18"/>
                <w:szCs w:val="18"/>
              </w:rPr>
            </w:pPr>
          </w:p>
        </w:tc>
        <w:tc>
          <w:tcPr>
            <w:tcW w:w="1400" w:type="dxa"/>
            <w:shd w:val="clear" w:color="auto" w:fill="auto"/>
            <w:vAlign w:val="center"/>
          </w:tcPr>
          <w:p>
            <w:pPr>
              <w:jc w:val="right"/>
              <w:rPr>
                <w:rFonts w:hint="default" w:ascii="宋体" w:hAnsi="宋体"/>
                <w:color w:val="000000"/>
                <w:sz w:val="18"/>
                <w:szCs w:val="18"/>
              </w:rPr>
            </w:pPr>
          </w:p>
        </w:tc>
        <w:tc>
          <w:tcPr>
            <w:tcW w:w="1400" w:type="dxa"/>
            <w:shd w:val="clear" w:color="auto" w:fill="auto"/>
            <w:vAlign w:val="center"/>
          </w:tcPr>
          <w:p>
            <w:pPr>
              <w:jc w:val="right"/>
              <w:rPr>
                <w:rFonts w:hint="default" w:ascii="宋体" w:hAnsi="宋体"/>
                <w:color w:val="000000"/>
                <w:sz w:val="18"/>
                <w:szCs w:val="18"/>
              </w:rPr>
            </w:pPr>
          </w:p>
        </w:tc>
        <w:tc>
          <w:tcPr>
            <w:tcW w:w="140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5862" w:type="dxa"/>
            <w:shd w:val="clear" w:color="auto" w:fill="auto"/>
            <w:vAlign w:val="center"/>
          </w:tcPr>
          <w:p>
            <w:pPr>
              <w:jc w:val="left"/>
              <w:rPr>
                <w:rFonts w:hint="default" w:ascii="宋体" w:hAnsi="宋体"/>
                <w:color w:val="000000"/>
                <w:sz w:val="18"/>
                <w:szCs w:val="18"/>
              </w:rPr>
            </w:pPr>
          </w:p>
        </w:tc>
        <w:tc>
          <w:tcPr>
            <w:tcW w:w="1400" w:type="dxa"/>
            <w:shd w:val="clear" w:color="auto" w:fill="auto"/>
            <w:vAlign w:val="center"/>
          </w:tcPr>
          <w:p>
            <w:pPr>
              <w:jc w:val="right"/>
              <w:rPr>
                <w:rFonts w:hint="default" w:ascii="宋体" w:hAnsi="宋体"/>
                <w:color w:val="000000"/>
                <w:sz w:val="18"/>
                <w:szCs w:val="18"/>
              </w:rPr>
            </w:pPr>
          </w:p>
        </w:tc>
        <w:tc>
          <w:tcPr>
            <w:tcW w:w="1400" w:type="dxa"/>
            <w:shd w:val="clear" w:color="auto" w:fill="auto"/>
            <w:vAlign w:val="center"/>
          </w:tcPr>
          <w:p>
            <w:pPr>
              <w:jc w:val="right"/>
              <w:rPr>
                <w:rFonts w:hint="default" w:ascii="宋体" w:hAnsi="宋体"/>
                <w:color w:val="000000"/>
                <w:sz w:val="18"/>
                <w:szCs w:val="18"/>
              </w:rPr>
            </w:pPr>
          </w:p>
        </w:tc>
        <w:tc>
          <w:tcPr>
            <w:tcW w:w="1400" w:type="dxa"/>
            <w:shd w:val="clear" w:color="auto" w:fill="auto"/>
            <w:vAlign w:val="center"/>
          </w:tcPr>
          <w:p>
            <w:pPr>
              <w:jc w:val="right"/>
              <w:rPr>
                <w:rFonts w:hint="default" w:ascii="宋体" w:hAnsi="宋体"/>
                <w:color w:val="000000"/>
                <w:sz w:val="18"/>
                <w:szCs w:val="18"/>
              </w:rPr>
            </w:pPr>
          </w:p>
        </w:tc>
        <w:tc>
          <w:tcPr>
            <w:tcW w:w="140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5862" w:type="dxa"/>
            <w:shd w:val="clear" w:color="auto" w:fill="auto"/>
            <w:vAlign w:val="center"/>
          </w:tcPr>
          <w:p>
            <w:pPr>
              <w:jc w:val="left"/>
              <w:rPr>
                <w:rFonts w:hint="default" w:ascii="宋体" w:hAnsi="宋体"/>
                <w:color w:val="000000"/>
                <w:sz w:val="18"/>
                <w:szCs w:val="18"/>
              </w:rPr>
            </w:pPr>
          </w:p>
        </w:tc>
        <w:tc>
          <w:tcPr>
            <w:tcW w:w="1400" w:type="dxa"/>
            <w:shd w:val="clear" w:color="auto" w:fill="auto"/>
            <w:vAlign w:val="center"/>
          </w:tcPr>
          <w:p>
            <w:pPr>
              <w:jc w:val="right"/>
              <w:rPr>
                <w:rFonts w:hint="default" w:ascii="宋体" w:hAnsi="宋体"/>
                <w:color w:val="000000"/>
                <w:sz w:val="18"/>
                <w:szCs w:val="18"/>
              </w:rPr>
            </w:pPr>
          </w:p>
        </w:tc>
        <w:tc>
          <w:tcPr>
            <w:tcW w:w="1400" w:type="dxa"/>
            <w:shd w:val="clear" w:color="auto" w:fill="auto"/>
            <w:vAlign w:val="center"/>
          </w:tcPr>
          <w:p>
            <w:pPr>
              <w:jc w:val="right"/>
              <w:rPr>
                <w:rFonts w:hint="default" w:ascii="宋体" w:hAnsi="宋体"/>
                <w:color w:val="000000"/>
                <w:sz w:val="18"/>
                <w:szCs w:val="18"/>
              </w:rPr>
            </w:pPr>
          </w:p>
        </w:tc>
        <w:tc>
          <w:tcPr>
            <w:tcW w:w="1400" w:type="dxa"/>
            <w:shd w:val="clear" w:color="auto" w:fill="auto"/>
            <w:vAlign w:val="center"/>
          </w:tcPr>
          <w:p>
            <w:pPr>
              <w:jc w:val="right"/>
              <w:rPr>
                <w:rFonts w:hint="default" w:ascii="宋体" w:hAnsi="宋体"/>
                <w:color w:val="000000"/>
                <w:sz w:val="18"/>
                <w:szCs w:val="18"/>
              </w:rPr>
            </w:pPr>
          </w:p>
        </w:tc>
        <w:tc>
          <w:tcPr>
            <w:tcW w:w="140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5862" w:type="dxa"/>
            <w:shd w:val="clear" w:color="auto" w:fill="auto"/>
            <w:vAlign w:val="center"/>
          </w:tcPr>
          <w:p>
            <w:pPr>
              <w:jc w:val="center"/>
              <w:rPr>
                <w:rFonts w:hint="default" w:ascii="宋体" w:hAnsi="宋体"/>
                <w:b/>
                <w:color w:val="000000"/>
                <w:sz w:val="18"/>
                <w:szCs w:val="18"/>
              </w:rPr>
            </w:pPr>
            <w:r>
              <w:rPr>
                <w:rFonts w:hint="default" w:ascii="宋体" w:hAnsi="宋体"/>
                <w:b/>
                <w:kern w:val="0"/>
                <w:sz w:val="18"/>
                <w:szCs w:val="18"/>
              </w:rPr>
              <w:t>总计</w:t>
            </w:r>
          </w:p>
        </w:tc>
        <w:tc>
          <w:tcPr>
            <w:tcW w:w="1400" w:type="dxa"/>
            <w:shd w:val="clear" w:color="auto" w:fill="auto"/>
            <w:vAlign w:val="center"/>
          </w:tcPr>
          <w:p>
            <w:pPr>
              <w:jc w:val="right"/>
              <w:rPr>
                <w:rFonts w:hint="default" w:ascii="宋体" w:hAnsi="宋体"/>
                <w:b/>
                <w:color w:val="000000"/>
                <w:sz w:val="18"/>
                <w:szCs w:val="18"/>
              </w:rPr>
            </w:pPr>
          </w:p>
        </w:tc>
        <w:tc>
          <w:tcPr>
            <w:tcW w:w="1400" w:type="dxa"/>
            <w:shd w:val="clear" w:color="auto" w:fill="auto"/>
            <w:vAlign w:val="center"/>
          </w:tcPr>
          <w:p>
            <w:pPr>
              <w:jc w:val="right"/>
              <w:rPr>
                <w:rFonts w:hint="default" w:ascii="宋体" w:hAnsi="宋体"/>
                <w:b/>
                <w:color w:val="000000"/>
                <w:sz w:val="18"/>
                <w:szCs w:val="18"/>
              </w:rPr>
            </w:pPr>
          </w:p>
        </w:tc>
        <w:tc>
          <w:tcPr>
            <w:tcW w:w="1400" w:type="dxa"/>
            <w:shd w:val="clear" w:color="auto" w:fill="auto"/>
            <w:vAlign w:val="center"/>
          </w:tcPr>
          <w:p>
            <w:pPr>
              <w:jc w:val="right"/>
              <w:rPr>
                <w:rFonts w:hint="default" w:ascii="宋体" w:hAnsi="宋体"/>
                <w:b/>
                <w:color w:val="000000"/>
                <w:sz w:val="18"/>
                <w:szCs w:val="18"/>
              </w:rPr>
            </w:pPr>
          </w:p>
        </w:tc>
        <w:tc>
          <w:tcPr>
            <w:tcW w:w="1400" w:type="dxa"/>
            <w:shd w:val="clear" w:color="auto" w:fill="auto"/>
            <w:vAlign w:val="center"/>
          </w:tcPr>
          <w:p>
            <w:pPr>
              <w:jc w:val="right"/>
              <w:rPr>
                <w:rFonts w:hint="default" w:ascii="宋体" w:hAnsi="宋体"/>
                <w:b/>
                <w:color w:val="000000"/>
                <w:sz w:val="18"/>
                <w:szCs w:val="18"/>
              </w:rPr>
            </w:pPr>
          </w:p>
        </w:tc>
      </w:tr>
    </w:tbl>
    <w:p>
      <w:pPr>
        <w:widowControl/>
        <w:jc w:val="left"/>
        <w:rPr>
          <w:rFonts w:hint="default" w:ascii="仿宋" w:eastAsia="仿宋"/>
          <w:b/>
          <w:color w:val="000000"/>
          <w:szCs w:val="21"/>
        </w:rPr>
      </w:pPr>
      <w:r>
        <w:rPr>
          <w:rFonts w:hint="eastAsia" w:ascii="仿宋" w:eastAsia="仿宋"/>
          <w:b/>
          <w:color w:val="000000"/>
          <w:szCs w:val="21"/>
        </w:rPr>
        <w:t>呼图壁县人民代表大会常务委员会办公室2026年没有委托业务费预算的支出，财政拨款委托业务费支出情况表为空表。</w:t>
      </w:r>
    </w:p>
    <w:p>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r>
        <w:rPr>
          <w:rFonts w:hint="eastAsia" w:ascii="宋体" w:hAnsi="宋体"/>
          <w:color w:val="000000"/>
          <w:sz w:val="18"/>
          <w:szCs w:val="18"/>
        </w:rPr>
        <w:t>表12</w:t>
      </w:r>
    </w:p>
    <w:p>
      <w:pPr>
        <w:jc w:val="center"/>
        <w:rPr>
          <w:rFonts w:hint="default" w:ascii="仿宋" w:hAnsi="宋体" w:eastAsia="仿宋"/>
          <w:b/>
          <w:color w:val="000000"/>
          <w:sz w:val="28"/>
          <w:szCs w:val="28"/>
        </w:rPr>
      </w:pPr>
      <w:r>
        <w:rPr>
          <w:rFonts w:hint="eastAsia" w:ascii="仿宋" w:hAnsi="宋体" w:eastAsia="仿宋"/>
          <w:b/>
          <w:color w:val="000000"/>
          <w:sz w:val="28"/>
          <w:szCs w:val="28"/>
        </w:rPr>
        <w:t>上年结转结余情况表</w:t>
      </w:r>
    </w:p>
    <w:tbl>
      <w:tblPr>
        <w:tblStyle w:val="9"/>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pPr>
              <w:jc w:val="left"/>
              <w:rPr>
                <w:rFonts w:hint="eastAsia"/>
                <w:color w:val="000000"/>
                <w:sz w:val="18"/>
                <w:szCs w:val="18"/>
              </w:rPr>
            </w:pPr>
            <w:r>
              <w:rPr>
                <w:rFonts w:hint="eastAsia"/>
                <w:color w:val="000000"/>
                <w:sz w:val="18"/>
                <w:szCs w:val="18"/>
              </w:rPr>
              <w:t>编制部门：呼图壁县人民代表大会常务委员会办公室</w:t>
            </w:r>
          </w:p>
        </w:tc>
        <w:tc>
          <w:tcPr>
            <w:tcW w:w="4254" w:type="dxa"/>
            <w:gridSpan w:val="5"/>
            <w:tcBorders>
              <w:top w:val="nil"/>
              <w:left w:val="nil"/>
              <w:right w:val="nil"/>
            </w:tcBorders>
            <w:shd w:val="clear" w:color="auto" w:fill="auto"/>
          </w:tcPr>
          <w:p>
            <w:pPr>
              <w:jc w:val="right"/>
              <w:rPr>
                <w:rFonts w:hint="eastAsia"/>
                <w:color w:val="000000"/>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pPr>
              <w:jc w:val="center"/>
              <w:rPr>
                <w:sz w:val="18"/>
                <w:szCs w:val="18"/>
              </w:rPr>
            </w:pPr>
            <w:r>
              <w:rPr>
                <w:rFonts w:hint="eastAsia"/>
                <w:sz w:val="18"/>
                <w:szCs w:val="18"/>
              </w:rPr>
              <w:t>项目</w:t>
            </w:r>
          </w:p>
        </w:tc>
        <w:tc>
          <w:tcPr>
            <w:tcW w:w="1247" w:type="dxa"/>
            <w:vMerge w:val="restart"/>
            <w:shd w:val="clear" w:color="auto" w:fill="auto"/>
            <w:vAlign w:val="center"/>
          </w:tcPr>
          <w:p>
            <w:pPr>
              <w:jc w:val="center"/>
              <w:rPr>
                <w:sz w:val="18"/>
                <w:szCs w:val="18"/>
              </w:rPr>
            </w:pPr>
            <w:r>
              <w:rPr>
                <w:rFonts w:hint="eastAsia"/>
                <w:sz w:val="18"/>
                <w:szCs w:val="18"/>
              </w:rPr>
              <w:t>合计</w:t>
            </w:r>
          </w:p>
        </w:tc>
        <w:tc>
          <w:tcPr>
            <w:tcW w:w="4988" w:type="dxa"/>
            <w:gridSpan w:val="4"/>
            <w:shd w:val="clear" w:color="auto" w:fill="auto"/>
            <w:vAlign w:val="center"/>
          </w:tcPr>
          <w:p>
            <w:pPr>
              <w:jc w:val="center"/>
              <w:rPr>
                <w:rFonts w:hint="eastAsia"/>
                <w:sz w:val="18"/>
                <w:szCs w:val="18"/>
              </w:rPr>
            </w:pPr>
            <w:r>
              <w:rPr>
                <w:rFonts w:hint="eastAsia"/>
                <w:sz w:val="18"/>
                <w:szCs w:val="18"/>
              </w:rPr>
              <w:t>财政拨款</w:t>
            </w:r>
          </w:p>
        </w:tc>
        <w:tc>
          <w:tcPr>
            <w:tcW w:w="4988" w:type="dxa"/>
            <w:gridSpan w:val="5"/>
            <w:shd w:val="clear" w:color="auto" w:fill="auto"/>
            <w:vAlign w:val="center"/>
          </w:tcPr>
          <w:p>
            <w:pPr>
              <w:jc w:val="center"/>
              <w:rPr>
                <w:rFonts w:hint="eastAsia"/>
                <w:sz w:val="18"/>
                <w:szCs w:val="18"/>
              </w:rPr>
            </w:pPr>
            <w:r>
              <w:rPr>
                <w:rFonts w:hint="eastAsia"/>
                <w:sz w:val="18"/>
                <w:szCs w:val="18"/>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pPr>
              <w:jc w:val="center"/>
              <w:rPr>
                <w:sz w:val="18"/>
                <w:szCs w:val="18"/>
              </w:rPr>
            </w:pPr>
          </w:p>
        </w:tc>
        <w:tc>
          <w:tcPr>
            <w:tcW w:w="1247" w:type="dxa"/>
            <w:vMerge w:val="continue"/>
            <w:shd w:val="clear" w:color="auto" w:fill="auto"/>
            <w:vAlign w:val="center"/>
          </w:tcPr>
          <w:p>
            <w:pPr>
              <w:jc w:val="center"/>
              <w:rPr>
                <w:sz w:val="18"/>
                <w:szCs w:val="18"/>
              </w:rPr>
            </w:pPr>
          </w:p>
        </w:tc>
        <w:tc>
          <w:tcPr>
            <w:tcW w:w="1247" w:type="dxa"/>
            <w:vMerge w:val="restart"/>
            <w:shd w:val="clear" w:color="auto" w:fill="auto"/>
            <w:vAlign w:val="center"/>
          </w:tcPr>
          <w:p>
            <w:pPr>
              <w:jc w:val="center"/>
              <w:rPr>
                <w:sz w:val="18"/>
                <w:szCs w:val="18"/>
              </w:rPr>
            </w:pPr>
            <w:r>
              <w:rPr>
                <w:rFonts w:hint="eastAsia"/>
                <w:sz w:val="18"/>
                <w:szCs w:val="18"/>
              </w:rPr>
              <w:t>小计</w:t>
            </w:r>
          </w:p>
        </w:tc>
        <w:tc>
          <w:tcPr>
            <w:tcW w:w="2494" w:type="dxa"/>
            <w:gridSpan w:val="2"/>
            <w:shd w:val="clear" w:color="auto" w:fill="auto"/>
            <w:vAlign w:val="center"/>
          </w:tcPr>
          <w:p>
            <w:pPr>
              <w:jc w:val="center"/>
              <w:rPr>
                <w:sz w:val="18"/>
                <w:szCs w:val="18"/>
              </w:rPr>
            </w:pPr>
            <w:r>
              <w:rPr>
                <w:rFonts w:hint="eastAsia"/>
                <w:sz w:val="18"/>
                <w:szCs w:val="18"/>
              </w:rPr>
              <w:t>基本支出</w:t>
            </w:r>
          </w:p>
        </w:tc>
        <w:tc>
          <w:tcPr>
            <w:tcW w:w="1247" w:type="dxa"/>
            <w:vMerge w:val="restart"/>
            <w:shd w:val="clear" w:color="auto" w:fill="auto"/>
            <w:vAlign w:val="center"/>
          </w:tcPr>
          <w:p>
            <w:pPr>
              <w:jc w:val="center"/>
              <w:rPr>
                <w:sz w:val="18"/>
                <w:szCs w:val="18"/>
              </w:rPr>
            </w:pPr>
            <w:r>
              <w:rPr>
                <w:rFonts w:hint="eastAsia"/>
                <w:sz w:val="18"/>
                <w:szCs w:val="18"/>
              </w:rPr>
              <w:t>项目支出</w:t>
            </w:r>
          </w:p>
        </w:tc>
        <w:tc>
          <w:tcPr>
            <w:tcW w:w="1247" w:type="dxa"/>
            <w:gridSpan w:val="2"/>
            <w:vMerge w:val="restart"/>
            <w:shd w:val="clear" w:color="auto" w:fill="auto"/>
            <w:vAlign w:val="center"/>
          </w:tcPr>
          <w:p>
            <w:pPr>
              <w:jc w:val="center"/>
              <w:rPr>
                <w:sz w:val="18"/>
                <w:szCs w:val="18"/>
              </w:rPr>
            </w:pPr>
            <w:r>
              <w:rPr>
                <w:rFonts w:hint="eastAsia"/>
                <w:sz w:val="18"/>
                <w:szCs w:val="18"/>
              </w:rPr>
              <w:t>小计</w:t>
            </w:r>
          </w:p>
        </w:tc>
        <w:tc>
          <w:tcPr>
            <w:tcW w:w="2494" w:type="dxa"/>
            <w:gridSpan w:val="2"/>
            <w:shd w:val="clear" w:color="auto" w:fill="auto"/>
            <w:vAlign w:val="center"/>
          </w:tcPr>
          <w:p>
            <w:pPr>
              <w:jc w:val="center"/>
              <w:rPr>
                <w:sz w:val="18"/>
                <w:szCs w:val="18"/>
              </w:rPr>
            </w:pPr>
            <w:r>
              <w:rPr>
                <w:rFonts w:hint="eastAsia"/>
                <w:sz w:val="18"/>
                <w:szCs w:val="18"/>
              </w:rPr>
              <w:t>基本支出</w:t>
            </w:r>
          </w:p>
        </w:tc>
        <w:tc>
          <w:tcPr>
            <w:tcW w:w="1247" w:type="dxa"/>
            <w:vMerge w:val="restart"/>
            <w:shd w:val="clear" w:color="auto" w:fill="auto"/>
            <w:vAlign w:val="center"/>
          </w:tcPr>
          <w:p>
            <w:pPr>
              <w:jc w:val="center"/>
              <w:rPr>
                <w:sz w:val="18"/>
                <w:szCs w:val="18"/>
              </w:rPr>
            </w:pPr>
            <w:r>
              <w:rPr>
                <w:rFonts w:hint="eastAsia"/>
                <w:sz w:val="18"/>
                <w:szCs w:val="18"/>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pPr>
              <w:jc w:val="center"/>
              <w:rPr>
                <w:sz w:val="18"/>
                <w:szCs w:val="18"/>
              </w:rPr>
            </w:pPr>
          </w:p>
        </w:tc>
        <w:tc>
          <w:tcPr>
            <w:tcW w:w="1247" w:type="dxa"/>
            <w:vMerge w:val="continue"/>
            <w:shd w:val="clear" w:color="auto" w:fill="auto"/>
            <w:vAlign w:val="center"/>
          </w:tcPr>
          <w:p>
            <w:pPr>
              <w:jc w:val="center"/>
              <w:rPr>
                <w:sz w:val="18"/>
                <w:szCs w:val="18"/>
              </w:rPr>
            </w:pPr>
          </w:p>
        </w:tc>
        <w:tc>
          <w:tcPr>
            <w:tcW w:w="1247" w:type="dxa"/>
            <w:vMerge w:val="continue"/>
            <w:shd w:val="clear" w:color="auto" w:fill="auto"/>
            <w:vAlign w:val="center"/>
          </w:tcPr>
          <w:p>
            <w:pPr>
              <w:jc w:val="center"/>
              <w:rPr>
                <w:sz w:val="18"/>
                <w:szCs w:val="18"/>
              </w:rPr>
            </w:pPr>
          </w:p>
        </w:tc>
        <w:tc>
          <w:tcPr>
            <w:tcW w:w="1247" w:type="dxa"/>
            <w:shd w:val="clear" w:color="auto" w:fill="auto"/>
            <w:vAlign w:val="center"/>
          </w:tcPr>
          <w:p>
            <w:pPr>
              <w:jc w:val="center"/>
              <w:rPr>
                <w:sz w:val="18"/>
                <w:szCs w:val="18"/>
              </w:rPr>
            </w:pPr>
            <w:r>
              <w:rPr>
                <w:rFonts w:hint="eastAsia"/>
                <w:sz w:val="18"/>
                <w:szCs w:val="18"/>
              </w:rPr>
              <w:t>人员经费</w:t>
            </w:r>
          </w:p>
        </w:tc>
        <w:tc>
          <w:tcPr>
            <w:tcW w:w="1247" w:type="dxa"/>
            <w:shd w:val="clear" w:color="auto" w:fill="auto"/>
            <w:vAlign w:val="center"/>
          </w:tcPr>
          <w:p>
            <w:pPr>
              <w:jc w:val="center"/>
              <w:rPr>
                <w:sz w:val="18"/>
                <w:szCs w:val="18"/>
              </w:rPr>
            </w:pPr>
            <w:r>
              <w:rPr>
                <w:rFonts w:hint="eastAsia"/>
                <w:sz w:val="18"/>
                <w:szCs w:val="18"/>
              </w:rPr>
              <w:t>公用经费</w:t>
            </w:r>
          </w:p>
        </w:tc>
        <w:tc>
          <w:tcPr>
            <w:tcW w:w="1247" w:type="dxa"/>
            <w:vMerge w:val="continue"/>
            <w:shd w:val="clear" w:color="auto" w:fill="auto"/>
            <w:vAlign w:val="center"/>
          </w:tcPr>
          <w:p>
            <w:pPr>
              <w:jc w:val="center"/>
              <w:rPr>
                <w:sz w:val="18"/>
                <w:szCs w:val="18"/>
              </w:rPr>
            </w:pPr>
          </w:p>
        </w:tc>
        <w:tc>
          <w:tcPr>
            <w:tcW w:w="1247" w:type="dxa"/>
            <w:gridSpan w:val="2"/>
            <w:vMerge w:val="continue"/>
            <w:shd w:val="clear" w:color="auto" w:fill="auto"/>
            <w:vAlign w:val="center"/>
          </w:tcPr>
          <w:p>
            <w:pPr>
              <w:jc w:val="center"/>
              <w:rPr>
                <w:sz w:val="18"/>
                <w:szCs w:val="18"/>
              </w:rPr>
            </w:pPr>
          </w:p>
        </w:tc>
        <w:tc>
          <w:tcPr>
            <w:tcW w:w="1247" w:type="dxa"/>
            <w:shd w:val="clear" w:color="auto" w:fill="auto"/>
            <w:vAlign w:val="center"/>
          </w:tcPr>
          <w:p>
            <w:pPr>
              <w:jc w:val="center"/>
              <w:rPr>
                <w:sz w:val="18"/>
                <w:szCs w:val="18"/>
              </w:rPr>
            </w:pPr>
            <w:r>
              <w:rPr>
                <w:rFonts w:hint="eastAsia"/>
                <w:sz w:val="18"/>
                <w:szCs w:val="18"/>
              </w:rPr>
              <w:t>人员经费</w:t>
            </w:r>
          </w:p>
        </w:tc>
        <w:tc>
          <w:tcPr>
            <w:tcW w:w="1247" w:type="dxa"/>
            <w:shd w:val="clear" w:color="auto" w:fill="auto"/>
            <w:vAlign w:val="center"/>
          </w:tcPr>
          <w:p>
            <w:pPr>
              <w:jc w:val="center"/>
              <w:rPr>
                <w:sz w:val="18"/>
                <w:szCs w:val="18"/>
              </w:rPr>
            </w:pPr>
            <w:r>
              <w:rPr>
                <w:rFonts w:hint="eastAsia"/>
                <w:sz w:val="18"/>
                <w:szCs w:val="18"/>
              </w:rPr>
              <w:t>公用经费</w:t>
            </w:r>
          </w:p>
        </w:tc>
        <w:tc>
          <w:tcPr>
            <w:tcW w:w="1247" w:type="dxa"/>
            <w:vMerge w:val="continue"/>
            <w:shd w:val="clear" w:color="auto" w:fill="auto"/>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gridSpan w:val="2"/>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gridSpan w:val="2"/>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gridSpan w:val="2"/>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gridSpan w:val="2"/>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center"/>
              <w:rPr>
                <w:b/>
                <w:sz w:val="18"/>
                <w:szCs w:val="18"/>
              </w:rPr>
            </w:pPr>
            <w:r>
              <w:rPr>
                <w:rFonts w:hint="default" w:ascii="宋体" w:hAnsi="宋体"/>
                <w:b/>
                <w:kern w:val="0"/>
                <w:sz w:val="13"/>
                <w:szCs w:val="13"/>
              </w:rPr>
              <w:t>总计</w:t>
            </w:r>
          </w:p>
        </w:tc>
        <w:tc>
          <w:tcPr>
            <w:tcW w:w="1247" w:type="dxa"/>
            <w:shd w:val="clear" w:color="auto" w:fill="auto"/>
            <w:vAlign w:val="center"/>
          </w:tcPr>
          <w:p>
            <w:pPr>
              <w:ind w:right="-29" w:rightChars="-14"/>
              <w:jc w:val="right"/>
              <w:rPr>
                <w:b/>
                <w:sz w:val="18"/>
                <w:szCs w:val="18"/>
              </w:rPr>
            </w:pPr>
          </w:p>
        </w:tc>
        <w:tc>
          <w:tcPr>
            <w:tcW w:w="1247" w:type="dxa"/>
            <w:shd w:val="clear" w:color="auto" w:fill="auto"/>
            <w:vAlign w:val="center"/>
          </w:tcPr>
          <w:p>
            <w:pPr>
              <w:ind w:right="-29" w:rightChars="-14"/>
              <w:jc w:val="right"/>
              <w:rPr>
                <w:b/>
                <w:sz w:val="18"/>
                <w:szCs w:val="18"/>
              </w:rPr>
            </w:pPr>
          </w:p>
        </w:tc>
        <w:tc>
          <w:tcPr>
            <w:tcW w:w="1247" w:type="dxa"/>
            <w:shd w:val="clear" w:color="auto" w:fill="auto"/>
            <w:vAlign w:val="center"/>
          </w:tcPr>
          <w:p>
            <w:pPr>
              <w:ind w:right="-29" w:rightChars="-14"/>
              <w:jc w:val="right"/>
              <w:rPr>
                <w:b/>
                <w:sz w:val="18"/>
                <w:szCs w:val="18"/>
              </w:rPr>
            </w:pPr>
          </w:p>
        </w:tc>
        <w:tc>
          <w:tcPr>
            <w:tcW w:w="1247" w:type="dxa"/>
            <w:shd w:val="clear" w:color="auto" w:fill="auto"/>
            <w:vAlign w:val="center"/>
          </w:tcPr>
          <w:p>
            <w:pPr>
              <w:ind w:right="-29" w:rightChars="-14"/>
              <w:jc w:val="right"/>
              <w:rPr>
                <w:b/>
                <w:sz w:val="18"/>
                <w:szCs w:val="18"/>
              </w:rPr>
            </w:pPr>
          </w:p>
        </w:tc>
        <w:tc>
          <w:tcPr>
            <w:tcW w:w="1247" w:type="dxa"/>
            <w:shd w:val="clear" w:color="auto" w:fill="auto"/>
            <w:vAlign w:val="center"/>
          </w:tcPr>
          <w:p>
            <w:pPr>
              <w:ind w:right="-29" w:rightChars="-14"/>
              <w:jc w:val="right"/>
              <w:rPr>
                <w:b/>
                <w:sz w:val="18"/>
                <w:szCs w:val="18"/>
              </w:rPr>
            </w:pPr>
          </w:p>
        </w:tc>
        <w:tc>
          <w:tcPr>
            <w:tcW w:w="1247" w:type="dxa"/>
            <w:gridSpan w:val="2"/>
            <w:shd w:val="clear" w:color="auto" w:fill="auto"/>
            <w:vAlign w:val="center"/>
          </w:tcPr>
          <w:p>
            <w:pPr>
              <w:ind w:right="-29" w:rightChars="-14"/>
              <w:jc w:val="right"/>
              <w:rPr>
                <w:b/>
                <w:sz w:val="18"/>
                <w:szCs w:val="18"/>
              </w:rPr>
            </w:pPr>
          </w:p>
        </w:tc>
        <w:tc>
          <w:tcPr>
            <w:tcW w:w="1247" w:type="dxa"/>
            <w:shd w:val="clear" w:color="auto" w:fill="auto"/>
            <w:vAlign w:val="center"/>
          </w:tcPr>
          <w:p>
            <w:pPr>
              <w:ind w:right="-29" w:rightChars="-14"/>
              <w:jc w:val="right"/>
              <w:rPr>
                <w:b/>
                <w:sz w:val="18"/>
                <w:szCs w:val="18"/>
              </w:rPr>
            </w:pPr>
          </w:p>
        </w:tc>
        <w:tc>
          <w:tcPr>
            <w:tcW w:w="1247" w:type="dxa"/>
            <w:shd w:val="clear" w:color="auto" w:fill="auto"/>
            <w:vAlign w:val="center"/>
          </w:tcPr>
          <w:p>
            <w:pPr>
              <w:ind w:right="-29" w:rightChars="-14"/>
              <w:jc w:val="right"/>
              <w:rPr>
                <w:b/>
                <w:sz w:val="18"/>
                <w:szCs w:val="18"/>
              </w:rPr>
            </w:pPr>
          </w:p>
        </w:tc>
        <w:tc>
          <w:tcPr>
            <w:tcW w:w="1247" w:type="dxa"/>
            <w:shd w:val="clear" w:color="auto" w:fill="auto"/>
            <w:vAlign w:val="center"/>
          </w:tcPr>
          <w:p>
            <w:pPr>
              <w:ind w:right="-29" w:rightChars="-14"/>
              <w:jc w:val="right"/>
              <w:rPr>
                <w:b/>
                <w:sz w:val="18"/>
                <w:szCs w:val="18"/>
              </w:rPr>
            </w:pPr>
          </w:p>
        </w:tc>
      </w:tr>
    </w:tbl>
    <w:p>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r>
        <w:rPr>
          <w:rFonts w:hint="eastAsia" w:ascii="仿宋" w:eastAsia="仿宋"/>
          <w:b/>
          <w:color w:val="000000"/>
          <w:szCs w:val="21"/>
        </w:rPr>
        <w:t>呼图壁县人民代表大会常务委员会办公室2026年没有上年结转结余预算安排的支出，上年结转结余情况表为空表。</w:t>
      </w:r>
    </w:p>
    <w:p>
      <w:pPr>
        <w:pStyle w:val="3"/>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2026年部门预算情况说明</w:t>
      </w:r>
    </w:p>
    <w:p>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关于呼图壁县人民代表大会常务委员会办公室2026年收支预算情况总体说明</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按照全口径预算的原则，呼图壁县人民代表大会常务委员会办公室2026年所有收入和支出均纳入部门预算管理。收支总预算857.40万元。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收入预算包括：一般公共预算、单位资金。</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支出预算包括：一般公共服务支出、社会保障和就业支出、卫生健康支出、住房保障支出。</w:t>
      </w:r>
    </w:p>
    <w:p>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关于呼图壁县人民代表大会常务委员会办公室2026年收入预算情况说明</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呼图壁县人民代表大会常务委员会办公室部门收入预算857.40万元，其中：</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一般公共预算631.90万元，占73.70%，比上年预算增加30.57万元，增长5.08%，主要原因是1.2026年奖励性效奖标准提高，社保、公积金缴费基数增加，人员经费预算增加；2.2026年其他刚性支出预算增加；3.2026年州人大代表活动经费增加，新增财经预算联系点1个。</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上级一般公共预算安排的转移支付资金25.50万元，占2.97%，比上年预算增加4.45万元，增长21.14%，主要原因是2026年州人大代表活动经费增加2.45万元；新增财经预算联系点1个，补助2万元。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政府性基金预算未安排。</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上级政府性基金安排的转移支付资金未安排。</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国有资本经营预算未安排。</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上级国有资本经营预算安排的转移支付资金未安排。</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单位资金200.00万元，占23.33%，比上年预算增加0.00万元，增长0.00%，主要原因是2026年单位资金总体预算金额较2025年无变化。</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财政拨款结转0.00万元，占0.00%，比上年预算减少3.75万元，下降100.00%，主要原因是2026年无财政拨款结转，2025年财政结转为2024年为民办实事资金3.75万元，2025年已支付完毕。</w:t>
      </w:r>
    </w:p>
    <w:p>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关于呼图壁县人民代表大会常务委员会办公室2026年支出预算情况说明</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呼图壁县人民代表大会常务委员会办公室2026年支出预算857.40万元，其中：</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基本支出758.74万元，占88.49%，比上年预算增加22.41万元，增长3.04%，主要原因是2026年奖励性绩效奖标准提高，社保、公积金缴费基数增加，人员经费预算增加。</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项目支出98.66万元，占11.51%，比上年预算增加8.86万元，增长9.87%，主要原因是1.2026年其他刚性支出预算增加；2.2026年州人大代表活动经费增加，新增财经预算联系点1个，联系点补助经费增加。</w:t>
      </w:r>
    </w:p>
    <w:p>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关于呼图壁县人民代表大会常务委员会办公室2026年财政拨款收支预算情况的总体说明</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2026年财政拨款收支总预算657.40万元。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收入全部为一般公共预算拨款，无政府性基金预算拨款和国有资本经营预算。</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收入预算包括：一般公共预算拨款657.40万元。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一般公共预算支出包括：一般公共服务支出496.43万元，主要用于2026年单位职工工资、奖金、同工同酬人员经费、日常办公经费保障、公务用车运行费、人大代表活动经费、会议费、代表之家经费支出等；社会保障和就业支出88.09万元，主要用于缴纳2026年行政、事业人员养老保险支出；卫生健康支出36.86万元，主要用于缴纳2026年行政、事业人员基本医疗保险及公务员医疗补助支出；住房保障支出36.03万元，主要用于缴纳2026年行政、事业人员住房公积金支出。</w:t>
      </w:r>
    </w:p>
    <w:p>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关于呼图壁县人民代表大会常务委员会办公室2026年一般公共预算当年拨款情况说明</w:t>
      </w:r>
    </w:p>
    <w:p>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呼图壁县人民代表大会常务委员会办公室2026年一般公共预算拨款合计657.40万元，其中：</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基本支出558.74万元，比上年预算增加22.41万元，增长4.18%，主要原因是2026年奖励性绩效奖标准提高，社保、公积金缴费基数增加，人员经费增加。</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项目支出98.66万元，比上年预算增加12.61万元，增长14.65%，主要原因是1.2026年其他刚性支出增加；2.2026年州人大代表活动经费增加，新增联系点1个，联系点补助经费增加。</w:t>
      </w:r>
    </w:p>
    <w:p>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（二）一般公共预算当年拨款结构情况，其中：</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1.一般公共服务支出（类）496.43万元，占75.51%。</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2.社会保障和就业支出（类）88.09万元，占13.40%。</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3.卫生健康支出（类）36.86万元，占5.61%。</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4.住房保障支出（类）36.03万元，占5.48%。</w:t>
      </w:r>
    </w:p>
    <w:p>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一般公共服务支出（类）人大事务（款）行政运行（项）：2026年预算数为314.52万元，比上年预算减少12.25万元，下降3.75%，主要原因是2026年在职人员较2025年减少2人，相应人员经费、公用经费、其他刚性支出相应减少。</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2.一般公共服务支出（类）人大事务（款）一般行政管理事务（项）：2026年预算数为68.16万元，比上年预算增加8.16万元，增长13.60%，主要原因是2026年其他刚性支出较2025年其他刚性支出增加8.16万元。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3.一般公共服务支出（类）人大事务（款）人大会议（项）：2026年预算数为15.00万元，比上年预算增加0.00万元，增长0.00%，主要原因是2026年会议费执行定额预算，与2025年无变化。</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4.一般公共服务支出（类）人大事务（款）代表工作（项）：2026年预算数为21.50万元，比上年预算增加16.50万元，增长330.00%，主要原因是2026年人大代表活动经费和人大立法经费16.5万元列入此款核算。</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5.一般公共服务支出（类）人大事务（款）事业运行（项）：2026年预算数为68.25万元，比上年预算增加6.39万元，增长10.33%，主要原因是2026年</w:t>
      </w:r>
      <w:r>
        <w:rPr>
          <w:rFonts w:hint="eastAsia" w:ascii="仿宋" w:hAnsi="微软雅黑" w:eastAsia="仿宋"/>
          <w:sz w:val="28"/>
          <w:szCs w:val="28"/>
          <w:lang w:eastAsia="zh-CN"/>
        </w:rPr>
        <w:t>新增</w:t>
      </w:r>
      <w:r>
        <w:rPr>
          <w:rFonts w:hint="eastAsia" w:ascii="仿宋" w:hAnsi="微软雅黑" w:eastAsia="仿宋"/>
          <w:sz w:val="28"/>
          <w:szCs w:val="28"/>
        </w:rPr>
        <w:t>其他刚性支出</w:t>
      </w:r>
      <w:r>
        <w:rPr>
          <w:rFonts w:hint="eastAsia" w:ascii="仿宋" w:hAnsi="微软雅黑" w:eastAsia="仿宋"/>
          <w:sz w:val="28"/>
          <w:szCs w:val="28"/>
          <w:lang w:eastAsia="zh-CN"/>
        </w:rPr>
        <w:t>，新增项目用于历史拖欠公用经费问题</w:t>
      </w:r>
      <w:r>
        <w:rPr>
          <w:rFonts w:hint="eastAsia" w:ascii="仿宋" w:hAnsi="微软雅黑" w:eastAsia="仿宋"/>
          <w:sz w:val="28"/>
          <w:szCs w:val="28"/>
        </w:rPr>
        <w:t>。</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6.一般公共服务支出（类）人大事务（款）其他人大事务支出（项）：2026年预算数为9.00万元，比上年预算减少12.05万元，下降57.24%，主要原因是2025年人大代表活动经费和人大立法经费12.05万元在此款核算，2026年人大代表活动经费和人大立法经费16.5万元不在此款核算，列入一般公共服务支出（类）人大事务（款）代表工作（项）核算。</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7.社会保障和就业支出（类）行政事业单位养老支出（款）行政单位离退休（项）：2026年预算数为23.04万元，比上年预算增加6.21万元，增长36.90%，主要原因是2026年新增退休人员2人，行政单位离退休经费较2025年相应增加。</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8.社会保障和就业支出（类）行政事业单位养老支出（款）机关事业单位基本养老保险缴费支出（项）：2026年预算数为43.37万元，比上年预算减少1.67万元，下降3.71%，主要原因是2026年预算人员较2025年减少2人，机关事业单位基本养老保险缴费支出预算按人员工资预算，相应较2025年减少。</w:t>
      </w:r>
    </w:p>
    <w:p>
      <w:pPr>
        <w:pStyle w:val="6"/>
        <w:rPr>
          <w:rFonts w:hint="eastAsia" w:ascii="仿宋" w:hAnsi="微软雅黑" w:eastAsia="仿宋" w:cs="Times New Roman"/>
          <w:sz w:val="28"/>
          <w:szCs w:val="28"/>
        </w:rPr>
      </w:pPr>
      <w:r>
        <w:rPr>
          <w:rFonts w:hint="eastAsia" w:ascii="仿宋" w:hAnsi="微软雅黑" w:eastAsia="仿宋"/>
          <w:sz w:val="28"/>
          <w:szCs w:val="28"/>
        </w:rPr>
        <w:t>9.社会保障和就业支出（类）行政事业单位养老支出（款）机关事业单位职业年金缴费支出（项）：2026年预算数为21.68万元，比上年预算增加21.68万元，增长100.00%，主要原因</w:t>
      </w:r>
      <w:r>
        <w:rPr>
          <w:rFonts w:hint="eastAsia" w:ascii="仿宋" w:hAnsi="微软雅黑" w:eastAsia="仿宋" w:cs="Times New Roman"/>
          <w:sz w:val="28"/>
          <w:szCs w:val="28"/>
        </w:rPr>
        <w:t>是上年度未安排职业年金缴费款，本年度根据政策及人员用工需求新增记实职业年金缴费款，职业年金缴费支出随之增加。</w:t>
      </w:r>
      <w:r>
        <w:rPr>
          <w:rFonts w:hint="eastAsia" w:ascii="仿宋" w:hAnsi="微软雅黑" w:eastAsia="仿宋" w:cs="Times New Roman"/>
          <w:sz w:val="28"/>
          <w:szCs w:val="28"/>
          <w:lang w:eastAsia="zh-CN"/>
        </w:rPr>
        <w:t>”</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10.卫生健康支出（类）行政事业单位医疗（款）行政单位医疗（项）：2026年预算数为20.11万元，比上年预算增加1.98万元，增长10.92%，主要原因是2026年人员社保缴费基数增加，行政单位医疗支出较2025年相应增加。</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11.卫生健康支出（类）行政事业单位医疗（款）事业单位医疗（项）：2026年预算数为5.64万元，比上年预算增加1.25万元，增长28.47%，主要原因是2026年人员社保缴费基数增加，事业单位医疗支出相应较2025年增加。</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12.卫生健康支出（类）行政事业单位医疗（款）公务员医疗补助（项）：2026年预算数为10.84万元，比上年预算减少0.42万元，下降3.73%，主要原因是2026年在职人员较2025年减少2人，公务员医疗补助预算依据人员工资预算，相应较2025年减少。</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13.卫生健康支出（类）行政事业单位医疗（款）其他行政事业单位医疗支出（项）：2026年预算数为0.27万元，比上年预算减少0.01万元，下降3.57%，主要原因是2026年在职人员较2025年减少2人，行政事业单位医疗、其他行政事业单位医疗依据人员工资预算，较2025年相应减少。</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14.住房保障支出（类）住房改革支出（款）住房公积金（项）：2026年预算数为36.03万元，比上年预算减少0.76万元，下降2.07%，主要原因是2026年在职人员较2025年减少2人，住房公积金依据人员工资预算，较2025年相应减少。</w:t>
      </w:r>
    </w:p>
    <w:p>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关于呼图壁县人民代表大会常务委员会办公室2026年一般公共预算基本支出情况说明</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呼图壁县人民代表大会常务委员会办公室2026年一般公共预算基本支出558.74万元，其中：</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人员经费466.77万元，主要包括：基本工资、津贴补贴、奖金、绩效工资、机关事业单位基本养老保险缴费、职业年金缴费、职工基本医疗保险缴费、公务员医疗补助缴费、其他社会保障缴费、住房公积金、退休费、生活补助、奖励金。</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公用经费91.98万元，主要包括：办公费、邮电费、差旅费、会议费、培训费、公务接待费、劳务费、工会经费、公务用车运行维护费、其他交通费用。</w:t>
      </w:r>
    </w:p>
    <w:p>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关于呼图壁县人民代表大会常务委员会办公室2026年一般公共预算项目支出情况说明</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（一）项目名称：2026年支付各类其他刚性资金</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设立的政策依据：《2025年呼图壁县财经委员会第五次会议纪要》（呼党财【2025】5号）</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预算安排规模：8.16万元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项目承担单位：呼图壁县人民代表大会常务委员会办公室</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资金分配情况：8.16万元</w:t>
      </w:r>
      <w:r>
        <w:rPr>
          <w:rFonts w:hint="eastAsia" w:ascii="仿宋" w:hAnsi="微软雅黑" w:eastAsia="仿宋"/>
          <w:sz w:val="28"/>
          <w:szCs w:val="28"/>
          <w:lang w:val="en-US" w:eastAsia="zh-CN"/>
        </w:rPr>
        <w:t>全部用于化解历史拖欠办公经费</w:t>
      </w:r>
      <w:r>
        <w:rPr>
          <w:rFonts w:hint="eastAsia" w:ascii="仿宋" w:hAnsi="微软雅黑" w:eastAsia="仿宋"/>
          <w:sz w:val="28"/>
          <w:szCs w:val="28"/>
        </w:rPr>
        <w:t>。</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资金执行时间：2026年1月1日—2026年12月31日。</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（二）项目名称：2026年运转经费（非定额）</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设立的政策依据：《呼图壁县第十八届人民政府第88次（2026第一次）常务会议纪要》（呼县政阅【2026】2号）</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预算安排规模：60.00万元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项目承担单位：呼图壁县人民代表大会常务委员会办公室</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分配情况：根据人大运转工作需要资金分配为：运行经费36万元（其中：办公费8万元，印刷费10万元，差旅费4万元，设备购置费6万元，培训费2万元，工会经费6万元）、运维保障费24万元（其中：邮电费1万元，其他交通费10万元，维修费8万元，其他商品和服务支出5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资金执行时间：2026年1月1日—2026年12月31日。</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（三）项目名称：2026年人大代表工作室补助经费（非定额）</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设立的政策依据：《关于调整各级人大代表活动经费标准及人大代表“家室站”补助经费标准的通知》（昌州财行【2023】15号）</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预算安排规模：5.00万元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项目承担单位：呼图壁县人民代表大会常务委员会办公室</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资金分配情况：根据“人大代表工作室”工作需要资金分配为办公费3万元、培训费2万元。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资金执行时间：2026年1月1日—2026年12月31日。</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（四）项目名称：2026年度自治区基层人大补助经费</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设立的政策依据：《关于提前下达2026年度自治区基层人大补助经费指标到位的通知》（呼财字【2026】17号）</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预算安排规模：9.00万元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项目承担单位：呼图壁县人民代表大会常务委员会办公室</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资金分配情况：9万元</w:t>
      </w:r>
      <w:r>
        <w:rPr>
          <w:rFonts w:hint="eastAsia" w:ascii="仿宋" w:hAnsi="微软雅黑" w:eastAsia="仿宋"/>
          <w:sz w:val="28"/>
          <w:szCs w:val="28"/>
          <w:lang w:val="en-US" w:eastAsia="zh-CN"/>
        </w:rPr>
        <w:t>全部用于</w:t>
      </w:r>
      <w:r>
        <w:rPr>
          <w:rFonts w:hint="eastAsia" w:ascii="仿宋" w:hAnsi="微软雅黑" w:eastAsia="仿宋"/>
          <w:sz w:val="28"/>
          <w:szCs w:val="28"/>
        </w:rPr>
        <w:t>基层人大补助经费</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资金执行时间：2026年1月1日—2026年12月31日。</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（五）项目名称：2026年人大代表活动经费和人大立法经费</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设立的政策依据：《关于提前下达2026年人大代表活动经费和人大立法经费指标到位的通知》（呼财字【2026】2号）</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预算安排规模：16.50万元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项目承担单位：呼图壁县人民代表大会常务委员会办公室</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资金分配情况：16.5万元</w:t>
      </w:r>
      <w:r>
        <w:rPr>
          <w:rFonts w:hint="eastAsia" w:ascii="仿宋" w:hAnsi="微软雅黑" w:eastAsia="仿宋"/>
          <w:sz w:val="28"/>
          <w:szCs w:val="28"/>
          <w:lang w:val="en-US" w:eastAsia="zh-CN"/>
        </w:rPr>
        <w:t>全部用于</w:t>
      </w:r>
      <w:r>
        <w:rPr>
          <w:rFonts w:hint="eastAsia" w:ascii="仿宋" w:hAnsi="微软雅黑" w:eastAsia="仿宋"/>
          <w:sz w:val="28"/>
          <w:szCs w:val="28"/>
        </w:rPr>
        <w:t>人大代表活动经费和人大立法经费</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资金执行时间：2026年1月1日—2026年12月31日。</w:t>
      </w:r>
    </w:p>
    <w:p>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关于呼图壁县人民代表大会常务委员会办公室2026年政府性基金预算拨款情况说明</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呼图壁县人民代表大会常务委员会办公室2026年没有使用政府性基金预算拨款安排的支出，政府性基金预算支出情况表为空表。</w:t>
      </w:r>
    </w:p>
    <w:p>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关于呼图壁县人民代表大会常务委员会办公室2026年国有资本经营预算拨款情况说明</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呼图壁县人民代表大会常务委员会办公室2026年没有使用国有资本经营预算拨款安排的支出，国有资本经营预算支出情况表为空表。</w:t>
      </w:r>
    </w:p>
    <w:p>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关于呼图壁县人民代表大会常务委员会办公室2026年财政拨款“三公”经费预算情况说明</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呼图壁县人民代表大会常务委员会办公室2026年财政拨款“三公”经费数为11.80万元，其中：因公出国（境）费用0.00万元，公务用车购置0.00万元，公务用车运行维护费11.20万元，公务接待费0.60万元。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财政拨款“三公”经费预算比上年预算减少2.00万元，下降14.49%，其中：因公出国（境）费用增加0.00万元，增长0.00%，主要原因是2025年与2026年均未安排因公出国（境）费用；公务用车购置增加0.00万元，增长0.00%，主要原因是2025年与2026年均未安排公务用车购置；公务用车运行维护费增加0.00万元，增长0.00%，主要原因是按照中央八项规定要求尽量压缩此项经费支出，公务用车数量</w:t>
      </w:r>
      <w:r>
        <w:rPr>
          <w:rFonts w:hint="eastAsia" w:ascii="仿宋" w:hAnsi="微软雅黑" w:eastAsia="仿宋"/>
          <w:sz w:val="28"/>
          <w:szCs w:val="28"/>
          <w:lang w:val="en-US" w:eastAsia="zh-CN"/>
        </w:rPr>
        <w:t>较上年未发生变化</w:t>
      </w:r>
      <w:r>
        <w:rPr>
          <w:rFonts w:hint="eastAsia" w:ascii="仿宋" w:hAnsi="微软雅黑" w:eastAsia="仿宋"/>
          <w:sz w:val="28"/>
          <w:szCs w:val="28"/>
        </w:rPr>
        <w:t>，公务用车运行维护费</w:t>
      </w:r>
      <w:r>
        <w:rPr>
          <w:rFonts w:hint="eastAsia" w:ascii="仿宋" w:hAnsi="微软雅黑" w:eastAsia="仿宋"/>
          <w:sz w:val="28"/>
          <w:szCs w:val="28"/>
          <w:lang w:val="en-US" w:eastAsia="zh-CN"/>
        </w:rPr>
        <w:t>预算金额未发生变化</w:t>
      </w:r>
      <w:r>
        <w:rPr>
          <w:rFonts w:hint="eastAsia" w:ascii="仿宋" w:hAnsi="微软雅黑" w:eastAsia="仿宋"/>
          <w:sz w:val="28"/>
          <w:szCs w:val="28"/>
        </w:rPr>
        <w:t>；</w:t>
      </w:r>
      <w:bookmarkStart w:id="0" w:name="_GoBack"/>
      <w:bookmarkEnd w:id="0"/>
      <w:r>
        <w:rPr>
          <w:rFonts w:hint="eastAsia" w:ascii="仿宋" w:hAnsi="微软雅黑" w:eastAsia="仿宋"/>
          <w:sz w:val="28"/>
          <w:szCs w:val="28"/>
        </w:rPr>
        <w:t>公务接待费减少2.00万元，下降76.92%，主要原因是按照中央八项规定要求尽量压缩此项经费支出，“三公”经费只减不增。</w:t>
      </w:r>
    </w:p>
    <w:p>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关于呼图壁县人民代表大会常务委员会办公室2026年财政拨款委托业务费支出情况说明</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呼图壁县人民代表大会常务委员会办公室2026年没有委托业务费预算的支出，财政拨款委托业务费支出情况表为空表。</w:t>
      </w:r>
    </w:p>
    <w:p>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关于呼图壁县人民代表大会常务委员会办公室2026年上年结转结余预算情况说明</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呼图壁县人民代表大会常务委员会办公室2026年没有上年结转结余预算安排的支出，上年结转结余情况表为空表。</w:t>
      </w:r>
    </w:p>
    <w:p>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其他重要事项的情况说明</w:t>
      </w:r>
    </w:p>
    <w:p>
      <w:pPr>
        <w:pStyle w:val="5"/>
        <w:numPr>
          <w:ilvl w:val="0"/>
          <w:numId w:val="3"/>
        </w:numPr>
        <w:spacing w:before="0" w:after="0" w:line="560" w:lineRule="exact"/>
        <w:ind w:left="0" w:firstLine="562" w:firstLineChars="201"/>
        <w:rPr>
          <w:rFonts w:hint="default" w:ascii="楷体" w:eastAsia="楷体"/>
          <w:sz w:val="28"/>
          <w:szCs w:val="28"/>
        </w:rPr>
      </w:pPr>
      <w:r>
        <w:rPr>
          <w:rFonts w:hint="eastAsia" w:ascii="楷体" w:eastAsia="楷体"/>
          <w:sz w:val="28"/>
          <w:szCs w:val="28"/>
        </w:rPr>
        <w:t>单位运行经费情况</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呼图壁县人民代表大会常务委员会办公室2026年的机关运行经费财政拨款预算91.98万元，比上年预算减少0.28万元，下降0.30%，主要原因是2026年预算在职人员较上年减少2人，公用经费、其他刚性支出均按人员数量预算，故机关运行经费预算相应减少。</w:t>
      </w:r>
    </w:p>
    <w:p>
      <w:pPr>
        <w:pStyle w:val="5"/>
        <w:numPr>
          <w:ilvl w:val="0"/>
          <w:numId w:val="3"/>
        </w:numPr>
        <w:spacing w:before="0" w:after="0" w:line="560" w:lineRule="exact"/>
        <w:ind w:left="0" w:firstLine="562" w:firstLineChars="201"/>
        <w:rPr>
          <w:rFonts w:hint="default" w:ascii="楷体" w:eastAsia="楷体"/>
          <w:sz w:val="28"/>
          <w:szCs w:val="28"/>
        </w:rPr>
      </w:pPr>
      <w:r>
        <w:rPr>
          <w:rFonts w:hint="eastAsia" w:ascii="楷体" w:eastAsia="楷体"/>
          <w:sz w:val="28"/>
          <w:szCs w:val="28"/>
        </w:rPr>
        <w:t>政府采购情况</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2026年，呼图壁县人民代表大会常务委员会办公室政府采购预算107.79万元，其中：政府采购货物预算36.99万元，政府采购工程预算0.00万元，政府采购服务预算70.80万元。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2026年，呼图壁县人民代表大会常务委员会办公室面向中小企业预留政府采购项目预算金额100.29万元，其中：小微企业预留政府采购项目预算金额94.69万元。</w:t>
      </w:r>
    </w:p>
    <w:p>
      <w:pPr>
        <w:pStyle w:val="5"/>
        <w:numPr>
          <w:ilvl w:val="0"/>
          <w:numId w:val="3"/>
        </w:numPr>
        <w:spacing w:before="0" w:after="0" w:line="560" w:lineRule="exact"/>
        <w:ind w:left="0" w:firstLine="562" w:firstLineChars="201"/>
        <w:rPr>
          <w:rFonts w:hint="default" w:ascii="楷体" w:eastAsia="楷体"/>
          <w:sz w:val="28"/>
          <w:szCs w:val="28"/>
        </w:rPr>
      </w:pPr>
      <w:r>
        <w:rPr>
          <w:rFonts w:hint="default" w:ascii="楷体" w:eastAsia="楷体"/>
          <w:sz w:val="28"/>
          <w:szCs w:val="28"/>
        </w:rPr>
        <w:t>国有资产占用使用情况</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截至2025年底，呼图壁县人民代表大会常务委员会办公室占用使用国有资产总体情况为：</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1.房屋0.00平方米，价值0.00万元。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2.车辆2辆，价值37.56万元；其中：一般公务用车2辆，价值37.56万元；执法执勤用车0辆，价值0.00万元；其他车辆0辆，价值0.00万元。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3.办公家具价值9.08万元。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4.其他资产价值88.40万元。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部门价值单价50万元以上大型设备0台，部门价值单价100万元以上大型设备0台。</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2026年部门预算未安排购置车辆经费，安排购置单价50万元以上大型设备0台，部门单价100万元以上大型设备0台。</w:t>
      </w:r>
    </w:p>
    <w:p>
      <w:pPr>
        <w:pStyle w:val="5"/>
        <w:numPr>
          <w:ilvl w:val="0"/>
          <w:numId w:val="3"/>
        </w:numPr>
        <w:spacing w:before="0" w:after="0" w:line="560" w:lineRule="exact"/>
        <w:ind w:left="0" w:firstLine="562" w:firstLineChars="201"/>
        <w:rPr>
          <w:rFonts w:hint="default" w:ascii="楷体" w:eastAsia="楷体"/>
          <w:sz w:val="28"/>
          <w:szCs w:val="28"/>
        </w:rPr>
      </w:pPr>
      <w:r>
        <w:rPr>
          <w:rFonts w:hint="default" w:ascii="楷体" w:eastAsia="楷体"/>
          <w:sz w:val="28"/>
          <w:szCs w:val="28"/>
        </w:rPr>
        <w:t>预算绩效情况</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2026年，本部门预算绩效管理整体预算绩效目标1个，涉及预算金额857.40万元；当年预算安排项目共</w:t>
      </w:r>
      <w:r>
        <w:rPr>
          <w:rFonts w:hint="eastAsia" w:ascii="仿宋" w:hAnsi="微软雅黑" w:eastAsia="仿宋"/>
          <w:sz w:val="28"/>
          <w:szCs w:val="28"/>
          <w:lang w:val="en-US" w:eastAsia="zh-CN"/>
        </w:rPr>
        <w:t>4</w:t>
      </w:r>
      <w:r>
        <w:rPr>
          <w:rFonts w:hint="eastAsia" w:ascii="仿宋" w:hAnsi="微软雅黑" w:eastAsia="仿宋"/>
          <w:sz w:val="28"/>
          <w:szCs w:val="28"/>
        </w:rPr>
        <w:t>个，其中：财政拨款项目涉及预算金额98.66万元；非财政拨款项目涉及预算金额0.00万元。具体情况见下表：</w:t>
      </w:r>
    </w:p>
    <w:p>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部门整体绩效目标表</w:t>
      </w:r>
    </w:p>
    <w:p>
      <w:pPr>
        <w:spacing w:line="360" w:lineRule="exact"/>
        <w:jc w:val="center"/>
        <w:rPr>
          <w:rFonts w:hint="default" w:ascii="仿宋" w:eastAsia="仿宋"/>
          <w:sz w:val="18"/>
          <w:szCs w:val="18"/>
        </w:rPr>
      </w:pPr>
      <w:r>
        <w:rPr>
          <w:rFonts w:hint="eastAsia" w:ascii="仿宋" w:eastAsia="仿宋"/>
          <w:sz w:val="18"/>
          <w:szCs w:val="18"/>
        </w:rPr>
        <w:t>（2026年）</w:t>
      </w:r>
    </w:p>
    <w:tbl>
      <w:tblPr>
        <w:tblStyle w:val="9"/>
        <w:tblW w:w="952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1559"/>
        <w:gridCol w:w="2410"/>
        <w:gridCol w:w="88"/>
        <w:gridCol w:w="1360"/>
        <w:gridCol w:w="1360"/>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shd w:val="clear" w:color="auto" w:fill="auto"/>
            <w:vAlign w:val="center"/>
          </w:tcPr>
          <w:p>
            <w:pPr>
              <w:jc w:val="center"/>
              <w:rPr>
                <w:b/>
                <w:sz w:val="18"/>
                <w:szCs w:val="18"/>
              </w:rPr>
            </w:pPr>
            <w:r>
              <w:rPr>
                <w:rFonts w:hint="eastAsia"/>
                <w:b/>
                <w:sz w:val="18"/>
                <w:szCs w:val="18"/>
              </w:rPr>
              <w:t>部门名称（盖章）</w:t>
            </w:r>
          </w:p>
        </w:tc>
        <w:tc>
          <w:tcPr>
            <w:tcW w:w="6578" w:type="dxa"/>
            <w:gridSpan w:val="5"/>
            <w:shd w:val="clear" w:color="auto" w:fill="auto"/>
            <w:vAlign w:val="center"/>
          </w:tcPr>
          <w:p>
            <w:pPr>
              <w:jc w:val="center"/>
              <w:rPr>
                <w:sz w:val="18"/>
                <w:szCs w:val="18"/>
              </w:rPr>
            </w:pPr>
            <w:r>
              <w:rPr>
                <w:rFonts w:hint="eastAsia"/>
                <w:sz w:val="18"/>
                <w:szCs w:val="18"/>
              </w:rPr>
              <w:t>呼图壁县人民代表大会常务委员会办公室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shd w:val="clear" w:color="auto" w:fill="auto"/>
            <w:vAlign w:val="center"/>
          </w:tcPr>
          <w:p>
            <w:pPr>
              <w:jc w:val="center"/>
              <w:rPr>
                <w:b/>
                <w:sz w:val="18"/>
                <w:szCs w:val="18"/>
              </w:rPr>
            </w:pPr>
            <w:r>
              <w:rPr>
                <w:rFonts w:hint="eastAsia"/>
                <w:b/>
                <w:sz w:val="18"/>
                <w:szCs w:val="18"/>
              </w:rPr>
              <w:t>部门联系人</w:t>
            </w:r>
          </w:p>
        </w:tc>
        <w:tc>
          <w:tcPr>
            <w:tcW w:w="2498" w:type="dxa"/>
            <w:gridSpan w:val="2"/>
            <w:shd w:val="clear" w:color="auto" w:fill="auto"/>
            <w:vAlign w:val="center"/>
          </w:tcPr>
          <w:p>
            <w:pPr>
              <w:jc w:val="center"/>
              <w:rPr>
                <w:b/>
                <w:sz w:val="18"/>
                <w:szCs w:val="18"/>
              </w:rPr>
            </w:pPr>
            <w:r>
              <w:rPr>
                <w:rFonts w:hint="eastAsia"/>
                <w:sz w:val="18"/>
                <w:szCs w:val="18"/>
              </w:rPr>
              <w:t>雷君</w:t>
            </w:r>
          </w:p>
        </w:tc>
        <w:tc>
          <w:tcPr>
            <w:tcW w:w="1360" w:type="dxa"/>
            <w:shd w:val="clear" w:color="auto" w:fill="auto"/>
            <w:vAlign w:val="center"/>
          </w:tcPr>
          <w:p>
            <w:pPr>
              <w:jc w:val="center"/>
              <w:rPr>
                <w:b/>
                <w:sz w:val="18"/>
                <w:szCs w:val="18"/>
              </w:rPr>
            </w:pPr>
            <w:r>
              <w:rPr>
                <w:rFonts w:hint="eastAsia"/>
                <w:b/>
                <w:sz w:val="18"/>
                <w:szCs w:val="18"/>
              </w:rPr>
              <w:t>联系电话</w:t>
            </w:r>
          </w:p>
        </w:tc>
        <w:tc>
          <w:tcPr>
            <w:tcW w:w="2720" w:type="dxa"/>
            <w:gridSpan w:val="2"/>
            <w:shd w:val="clear" w:color="auto" w:fill="auto"/>
            <w:vAlign w:val="center"/>
          </w:tcPr>
          <w:p>
            <w:pPr>
              <w:jc w:val="center"/>
              <w:rPr>
                <w:sz w:val="18"/>
                <w:szCs w:val="18"/>
              </w:rPr>
            </w:pPr>
            <w:r>
              <w:rPr>
                <w:rFonts w:hint="eastAsia"/>
                <w:sz w:val="18"/>
                <w:szCs w:val="18"/>
              </w:rPr>
              <w:t>13565633855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2943" w:type="dxa"/>
            <w:gridSpan w:val="2"/>
            <w:shd w:val="clear" w:color="auto" w:fill="auto"/>
            <w:vAlign w:val="center"/>
          </w:tcPr>
          <w:p>
            <w:pPr>
              <w:jc w:val="center"/>
              <w:rPr>
                <w:b/>
                <w:sz w:val="18"/>
                <w:szCs w:val="18"/>
              </w:rPr>
            </w:pPr>
            <w:r>
              <w:rPr>
                <w:rFonts w:hint="eastAsia"/>
                <w:b/>
                <w:sz w:val="18"/>
                <w:szCs w:val="18"/>
              </w:rPr>
              <w:t>年度绩效目标</w:t>
            </w:r>
          </w:p>
        </w:tc>
        <w:tc>
          <w:tcPr>
            <w:tcW w:w="6578" w:type="dxa"/>
            <w:gridSpan w:val="5"/>
            <w:shd w:val="clear" w:color="auto" w:fill="auto"/>
            <w:vAlign w:val="center"/>
          </w:tcPr>
          <w:p>
            <w:pPr>
              <w:rPr>
                <w:b/>
                <w:sz w:val="18"/>
                <w:szCs w:val="18"/>
              </w:rPr>
            </w:pPr>
            <w:r>
              <w:rPr>
                <w:rFonts w:hint="eastAsia"/>
                <w:color w:val="000000"/>
                <w:sz w:val="18"/>
                <w:szCs w:val="18"/>
              </w:rPr>
              <w:t>贯彻落实以习近平同志为核心的党中央治疆方略，实现社会稳定和长治久安总目标，持续深化人大工作规范化建设，突出人大助力社会治理重点。一是召开自治州第十八届人民代表大会第七次会议，举办2026年呼图壁县人大常委会会议6次，畅通闭会期间代表提出意见建议反馈办理“绿色通道”，切实做到“民有所呼，我有所应”，充分发挥地方国家权力机关作用，从而认真履行宪法和法律赋予的各项职权，努力践行以人民为中心的发展思想，用实际行动扛起地方国家权力机关的责任担当；二是听取和审议专项工作报告3项，助推呼图壁县改革发展稳定；三是组织三查（察）活动3次，引导人大代表在建设美好新疆中发挥好表率作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restart"/>
            <w:shd w:val="clear" w:color="auto" w:fill="auto"/>
            <w:vAlign w:val="center"/>
          </w:tcPr>
          <w:p>
            <w:pPr>
              <w:jc w:val="center"/>
              <w:rPr>
                <w:b/>
                <w:sz w:val="18"/>
                <w:szCs w:val="18"/>
              </w:rPr>
            </w:pPr>
            <w:r>
              <w:rPr>
                <w:rFonts w:hint="eastAsia"/>
                <w:b/>
                <w:sz w:val="18"/>
                <w:szCs w:val="18"/>
              </w:rPr>
              <w:t>年度预算(万元)</w:t>
            </w:r>
          </w:p>
        </w:tc>
        <w:tc>
          <w:tcPr>
            <w:tcW w:w="3858" w:type="dxa"/>
            <w:gridSpan w:val="3"/>
            <w:shd w:val="clear" w:color="auto" w:fill="auto"/>
            <w:vAlign w:val="center"/>
          </w:tcPr>
          <w:p>
            <w:pPr>
              <w:jc w:val="center"/>
              <w:rPr>
                <w:sz w:val="18"/>
                <w:szCs w:val="18"/>
              </w:rPr>
            </w:pPr>
            <w:r>
              <w:rPr>
                <w:rFonts w:hint="eastAsia"/>
                <w:sz w:val="18"/>
                <w:szCs w:val="18"/>
              </w:rPr>
              <w:t>资金来源</w:t>
            </w:r>
          </w:p>
        </w:tc>
        <w:tc>
          <w:tcPr>
            <w:tcW w:w="2720" w:type="dxa"/>
            <w:gridSpan w:val="2"/>
            <w:shd w:val="clear" w:color="auto" w:fill="auto"/>
            <w:vAlign w:val="center"/>
          </w:tcPr>
          <w:p>
            <w:pPr>
              <w:jc w:val="center"/>
              <w:rPr>
                <w:sz w:val="18"/>
                <w:szCs w:val="18"/>
              </w:rPr>
            </w:pPr>
            <w:r>
              <w:rPr>
                <w:rFonts w:hint="eastAsia"/>
                <w:sz w:val="18"/>
                <w:szCs w:val="18"/>
              </w:rPr>
              <w:t>资金总额（万元）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pPr>
              <w:jc w:val="center"/>
              <w:rPr>
                <w:rFonts w:hint="eastAsia"/>
                <w:b/>
                <w:sz w:val="18"/>
                <w:szCs w:val="18"/>
              </w:rPr>
            </w:pPr>
          </w:p>
        </w:tc>
        <w:tc>
          <w:tcPr>
            <w:tcW w:w="2410" w:type="dxa"/>
            <w:vMerge w:val="restart"/>
            <w:shd w:val="clear" w:color="auto" w:fill="auto"/>
            <w:vAlign w:val="center"/>
          </w:tcPr>
          <w:p>
            <w:pPr>
              <w:jc w:val="center"/>
              <w:rPr>
                <w:rFonts w:hint="eastAsia"/>
                <w:sz w:val="18"/>
                <w:szCs w:val="18"/>
              </w:rPr>
            </w:pPr>
            <w:r>
              <w:rPr>
                <w:rFonts w:hint="eastAsia"/>
                <w:sz w:val="18"/>
                <w:szCs w:val="18"/>
              </w:rPr>
              <w:t>财政资金（万元）</w:t>
            </w:r>
          </w:p>
        </w:tc>
        <w:tc>
          <w:tcPr>
            <w:tcW w:w="1448" w:type="dxa"/>
            <w:gridSpan w:val="2"/>
            <w:shd w:val="clear" w:color="auto" w:fill="auto"/>
            <w:vAlign w:val="center"/>
          </w:tcPr>
          <w:p>
            <w:pPr>
              <w:jc w:val="center"/>
              <w:rPr>
                <w:rFonts w:hint="eastAsia"/>
                <w:sz w:val="18"/>
                <w:szCs w:val="18"/>
              </w:rPr>
            </w:pPr>
            <w:r>
              <w:rPr>
                <w:rFonts w:hint="eastAsia"/>
                <w:sz w:val="18"/>
                <w:szCs w:val="18"/>
              </w:rPr>
              <w:t>上级安排</w:t>
            </w:r>
          </w:p>
        </w:tc>
        <w:tc>
          <w:tcPr>
            <w:tcW w:w="2720" w:type="dxa"/>
            <w:gridSpan w:val="2"/>
            <w:shd w:val="clear" w:color="auto" w:fill="auto"/>
            <w:vAlign w:val="center"/>
          </w:tcPr>
          <w:p>
            <w:pPr>
              <w:jc w:val="center"/>
              <w:rPr>
                <w:sz w:val="18"/>
                <w:szCs w:val="18"/>
              </w:rPr>
            </w:pPr>
            <w:r>
              <w:rPr>
                <w:rFonts w:hint="eastAsia"/>
                <w:sz w:val="18"/>
                <w:szCs w:val="18"/>
              </w:rPr>
              <w:t>25.50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pPr>
              <w:jc w:val="center"/>
              <w:rPr>
                <w:rFonts w:hint="eastAsia"/>
                <w:b/>
                <w:sz w:val="18"/>
                <w:szCs w:val="18"/>
              </w:rPr>
            </w:pPr>
          </w:p>
        </w:tc>
        <w:tc>
          <w:tcPr>
            <w:tcW w:w="2410" w:type="dxa"/>
            <w:vMerge w:val="continue"/>
            <w:shd w:val="clear" w:color="auto" w:fill="auto"/>
            <w:vAlign w:val="center"/>
          </w:tcPr>
          <w:p>
            <w:pPr>
              <w:jc w:val="center"/>
              <w:rPr>
                <w:rFonts w:hint="eastAsia"/>
                <w:sz w:val="18"/>
                <w:szCs w:val="18"/>
              </w:rPr>
            </w:pPr>
          </w:p>
        </w:tc>
        <w:tc>
          <w:tcPr>
            <w:tcW w:w="1448" w:type="dxa"/>
            <w:gridSpan w:val="2"/>
            <w:shd w:val="clear" w:color="auto" w:fill="auto"/>
            <w:vAlign w:val="center"/>
          </w:tcPr>
          <w:p>
            <w:pPr>
              <w:jc w:val="center"/>
              <w:rPr>
                <w:rFonts w:hint="eastAsia"/>
                <w:sz w:val="18"/>
                <w:szCs w:val="18"/>
              </w:rPr>
            </w:pPr>
            <w:r>
              <w:rPr>
                <w:rFonts w:hint="eastAsia"/>
                <w:sz w:val="18"/>
                <w:szCs w:val="18"/>
              </w:rPr>
              <w:t>本级安排</w:t>
            </w:r>
          </w:p>
        </w:tc>
        <w:tc>
          <w:tcPr>
            <w:tcW w:w="2720" w:type="dxa"/>
            <w:gridSpan w:val="2"/>
            <w:shd w:val="clear" w:color="auto" w:fill="auto"/>
            <w:vAlign w:val="center"/>
          </w:tcPr>
          <w:p>
            <w:pPr>
              <w:jc w:val="center"/>
              <w:rPr>
                <w:sz w:val="18"/>
                <w:szCs w:val="18"/>
              </w:rPr>
            </w:pPr>
            <w:r>
              <w:rPr>
                <w:rFonts w:hint="eastAsia"/>
                <w:sz w:val="18"/>
                <w:szCs w:val="18"/>
              </w:rPr>
              <w:t>631.90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pPr>
              <w:jc w:val="center"/>
              <w:rPr>
                <w:rFonts w:hint="eastAsia"/>
                <w:b/>
                <w:sz w:val="18"/>
                <w:szCs w:val="18"/>
              </w:rPr>
            </w:pPr>
          </w:p>
        </w:tc>
        <w:tc>
          <w:tcPr>
            <w:tcW w:w="2410" w:type="dxa"/>
            <w:shd w:val="clear" w:color="auto" w:fill="auto"/>
            <w:vAlign w:val="center"/>
          </w:tcPr>
          <w:p>
            <w:pPr>
              <w:jc w:val="center"/>
              <w:rPr>
                <w:rFonts w:hint="eastAsia"/>
                <w:sz w:val="18"/>
                <w:szCs w:val="18"/>
              </w:rPr>
            </w:pPr>
            <w:r>
              <w:rPr>
                <w:rFonts w:hint="eastAsia"/>
                <w:sz w:val="18"/>
                <w:szCs w:val="18"/>
              </w:rPr>
              <w:t>其他资金（万元）</w:t>
            </w:r>
          </w:p>
        </w:tc>
        <w:tc>
          <w:tcPr>
            <w:tcW w:w="1448" w:type="dxa"/>
            <w:gridSpan w:val="2"/>
            <w:shd w:val="clear" w:color="auto" w:fill="auto"/>
            <w:vAlign w:val="center"/>
          </w:tcPr>
          <w:p>
            <w:pPr>
              <w:jc w:val="center"/>
              <w:rPr>
                <w:rFonts w:hint="eastAsia"/>
                <w:sz w:val="18"/>
                <w:szCs w:val="18"/>
              </w:rPr>
            </w:pPr>
            <w:r>
              <w:rPr>
                <w:rFonts w:hint="eastAsia"/>
                <w:sz w:val="18"/>
                <w:szCs w:val="18"/>
              </w:rPr>
              <w:t>其他</w:t>
            </w:r>
          </w:p>
        </w:tc>
        <w:tc>
          <w:tcPr>
            <w:tcW w:w="2720" w:type="dxa"/>
            <w:gridSpan w:val="2"/>
            <w:shd w:val="clear" w:color="auto" w:fill="auto"/>
            <w:vAlign w:val="center"/>
          </w:tcPr>
          <w:p>
            <w:pPr>
              <w:jc w:val="center"/>
              <w:rPr>
                <w:sz w:val="18"/>
                <w:szCs w:val="18"/>
              </w:rPr>
            </w:pPr>
            <w:r>
              <w:rPr>
                <w:rFonts w:hint="eastAsia"/>
                <w:sz w:val="18"/>
                <w:szCs w:val="18"/>
              </w:rPr>
              <w:t>200.00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pPr>
              <w:jc w:val="center"/>
              <w:rPr>
                <w:b/>
                <w:sz w:val="18"/>
                <w:szCs w:val="18"/>
              </w:rPr>
            </w:pPr>
          </w:p>
        </w:tc>
        <w:tc>
          <w:tcPr>
            <w:tcW w:w="3858" w:type="dxa"/>
            <w:gridSpan w:val="3"/>
            <w:shd w:val="clear" w:color="auto" w:fill="auto"/>
            <w:vAlign w:val="center"/>
          </w:tcPr>
          <w:p>
            <w:pPr>
              <w:jc w:val="center"/>
              <w:rPr>
                <w:sz w:val="18"/>
                <w:szCs w:val="18"/>
              </w:rPr>
            </w:pPr>
            <w:r>
              <w:rPr>
                <w:rFonts w:hint="eastAsia"/>
                <w:sz w:val="18"/>
                <w:szCs w:val="18"/>
              </w:rPr>
              <w:t>合计：</w:t>
            </w:r>
          </w:p>
        </w:tc>
        <w:tc>
          <w:tcPr>
            <w:tcW w:w="2720" w:type="dxa"/>
            <w:gridSpan w:val="2"/>
            <w:shd w:val="clear" w:color="auto" w:fill="auto"/>
            <w:vAlign w:val="center"/>
          </w:tcPr>
          <w:p>
            <w:pPr>
              <w:jc w:val="center"/>
              <w:rPr>
                <w:sz w:val="18"/>
                <w:szCs w:val="18"/>
              </w:rPr>
            </w:pPr>
            <w:r>
              <w:rPr>
                <w:rFonts w:hint="eastAsia"/>
                <w:sz w:val="18"/>
                <w:szCs w:val="18"/>
              </w:rPr>
              <w:t>857.40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pPr>
              <w:jc w:val="center"/>
              <w:rPr>
                <w:b/>
                <w:sz w:val="18"/>
                <w:szCs w:val="18"/>
              </w:rPr>
            </w:pPr>
            <w:r>
              <w:rPr>
                <w:rFonts w:hint="eastAsia"/>
                <w:b/>
                <w:sz w:val="18"/>
                <w:szCs w:val="18"/>
              </w:rPr>
              <w:t>一级指标</w:t>
            </w:r>
          </w:p>
        </w:tc>
        <w:tc>
          <w:tcPr>
            <w:tcW w:w="1559" w:type="dxa"/>
            <w:shd w:val="clear" w:color="auto" w:fill="auto"/>
            <w:vAlign w:val="center"/>
          </w:tcPr>
          <w:p>
            <w:pPr>
              <w:jc w:val="center"/>
              <w:rPr>
                <w:b/>
                <w:sz w:val="18"/>
                <w:szCs w:val="18"/>
              </w:rPr>
            </w:pPr>
            <w:r>
              <w:rPr>
                <w:rFonts w:hint="eastAsia"/>
                <w:b/>
                <w:sz w:val="18"/>
                <w:szCs w:val="18"/>
              </w:rPr>
              <w:t>二级指标</w:t>
            </w:r>
          </w:p>
        </w:tc>
        <w:tc>
          <w:tcPr>
            <w:tcW w:w="2410" w:type="dxa"/>
            <w:shd w:val="clear" w:color="auto" w:fill="auto"/>
            <w:vAlign w:val="center"/>
          </w:tcPr>
          <w:p>
            <w:pPr>
              <w:jc w:val="center"/>
              <w:rPr>
                <w:b/>
                <w:sz w:val="18"/>
                <w:szCs w:val="18"/>
              </w:rPr>
            </w:pPr>
            <w:r>
              <w:rPr>
                <w:rFonts w:hint="eastAsia"/>
                <w:b/>
                <w:sz w:val="18"/>
                <w:szCs w:val="18"/>
              </w:rPr>
              <w:t>三级指标</w:t>
            </w:r>
          </w:p>
        </w:tc>
        <w:tc>
          <w:tcPr>
            <w:tcW w:w="1448" w:type="dxa"/>
            <w:gridSpan w:val="2"/>
            <w:shd w:val="clear" w:color="auto" w:fill="auto"/>
            <w:vAlign w:val="center"/>
          </w:tcPr>
          <w:p>
            <w:pPr>
              <w:jc w:val="center"/>
              <w:rPr>
                <w:b/>
                <w:sz w:val="18"/>
                <w:szCs w:val="18"/>
              </w:rPr>
            </w:pPr>
            <w:r>
              <w:rPr>
                <w:rFonts w:hint="eastAsia"/>
                <w:b/>
                <w:sz w:val="18"/>
                <w:szCs w:val="18"/>
              </w:rPr>
              <w:t>指标值</w:t>
            </w:r>
          </w:p>
        </w:tc>
        <w:tc>
          <w:tcPr>
            <w:tcW w:w="1360" w:type="dxa"/>
            <w:shd w:val="clear" w:color="auto" w:fill="auto"/>
            <w:vAlign w:val="center"/>
          </w:tcPr>
          <w:p>
            <w:pPr>
              <w:jc w:val="center"/>
              <w:rPr>
                <w:b/>
                <w:sz w:val="18"/>
                <w:szCs w:val="18"/>
              </w:rPr>
            </w:pPr>
            <w:r>
              <w:rPr>
                <w:rFonts w:hint="eastAsia"/>
                <w:b/>
                <w:sz w:val="18"/>
                <w:szCs w:val="18"/>
              </w:rPr>
              <w:t>指标设定依据</w:t>
            </w:r>
          </w:p>
        </w:tc>
        <w:tc>
          <w:tcPr>
            <w:tcW w:w="1360" w:type="dxa"/>
            <w:shd w:val="clear" w:color="auto" w:fill="auto"/>
            <w:vAlign w:val="center"/>
          </w:tcPr>
          <w:p>
            <w:pPr>
              <w:jc w:val="center"/>
              <w:rPr>
                <w:b/>
                <w:sz w:val="18"/>
                <w:szCs w:val="18"/>
              </w:rPr>
            </w:pPr>
            <w:r>
              <w:rPr>
                <w:rFonts w:hint="eastAsia"/>
                <w:b/>
                <w:sz w:val="18"/>
                <w:szCs w:val="18"/>
              </w:rPr>
              <w:t>分值权重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vMerge w:val="restart"/>
            <w:shd w:val="clear" w:color="auto" w:fill="auto"/>
            <w:vAlign w:val="center"/>
          </w:tcPr>
          <w:p>
            <w:pPr>
              <w:jc w:val="center"/>
              <w:rPr>
                <w:sz w:val="18"/>
                <w:szCs w:val="18"/>
              </w:rPr>
            </w:pPr>
            <w:r>
              <w:rPr>
                <w:rFonts w:hint="eastAsia"/>
                <w:sz w:val="18"/>
                <w:szCs w:val="18"/>
              </w:rPr>
              <w:t>履职效能</w:t>
            </w:r>
          </w:p>
        </w:tc>
        <w:tc>
          <w:tcPr>
            <w:tcW w:w="1559" w:type="dxa"/>
            <w:vMerge w:val="restart"/>
            <w:shd w:val="clear" w:color="auto" w:fill="auto"/>
            <w:vAlign w:val="center"/>
          </w:tcPr>
          <w:p>
            <w:pPr>
              <w:jc w:val="center"/>
              <w:rPr>
                <w:sz w:val="18"/>
                <w:szCs w:val="18"/>
              </w:rPr>
            </w:pPr>
            <w:r>
              <w:rPr>
                <w:rFonts w:hint="eastAsia"/>
                <w:sz w:val="18"/>
                <w:szCs w:val="18"/>
              </w:rPr>
              <w:t>数量指标</w:t>
            </w:r>
          </w:p>
        </w:tc>
        <w:tc>
          <w:tcPr>
            <w:tcW w:w="2410" w:type="dxa"/>
            <w:shd w:val="clear" w:color="auto" w:fill="auto"/>
            <w:vAlign w:val="center"/>
          </w:tcPr>
          <w:p>
            <w:pPr>
              <w:jc w:val="center"/>
              <w:rPr>
                <w:sz w:val="18"/>
                <w:szCs w:val="18"/>
              </w:rPr>
            </w:pPr>
            <w:r>
              <w:rPr>
                <w:rFonts w:hint="eastAsia"/>
                <w:sz w:val="18"/>
                <w:szCs w:val="18"/>
              </w:rPr>
              <w:t>召开常委会会议次数</w:t>
            </w:r>
          </w:p>
        </w:tc>
        <w:tc>
          <w:tcPr>
            <w:tcW w:w="1448" w:type="dxa"/>
            <w:gridSpan w:val="2"/>
            <w:shd w:val="clear" w:color="auto" w:fill="auto"/>
            <w:vAlign w:val="center"/>
          </w:tcPr>
          <w:p>
            <w:pPr>
              <w:jc w:val="center"/>
              <w:rPr>
                <w:sz w:val="18"/>
                <w:szCs w:val="18"/>
              </w:rPr>
            </w:pPr>
            <w:r>
              <w:rPr>
                <w:rFonts w:hint="eastAsia"/>
                <w:sz w:val="18"/>
                <w:szCs w:val="18"/>
              </w:rPr>
              <w:t>＞=6次</w:t>
            </w:r>
          </w:p>
        </w:tc>
        <w:tc>
          <w:tcPr>
            <w:tcW w:w="1360" w:type="dxa"/>
            <w:shd w:val="clear" w:color="auto" w:fill="auto"/>
            <w:vAlign w:val="center"/>
          </w:tcPr>
          <w:p>
            <w:pPr>
              <w:jc w:val="center"/>
              <w:rPr>
                <w:sz w:val="18"/>
                <w:szCs w:val="18"/>
              </w:rPr>
            </w:pPr>
            <w:r>
              <w:rPr>
                <w:rFonts w:hint="eastAsia"/>
                <w:sz w:val="18"/>
                <w:szCs w:val="18"/>
              </w:rPr>
              <w:t>呼图壁县人大常委会2025年工作总结及2026年工作计划</w:t>
            </w:r>
          </w:p>
        </w:tc>
        <w:tc>
          <w:tcPr>
            <w:tcW w:w="1360" w:type="dxa"/>
            <w:shd w:val="clear" w:color="auto" w:fill="auto"/>
            <w:vAlign w:val="center"/>
          </w:tcPr>
          <w:p>
            <w:pPr>
              <w:jc w:val="center"/>
              <w:rPr>
                <w:sz w:val="18"/>
                <w:szCs w:val="18"/>
              </w:rPr>
            </w:pPr>
            <w:r>
              <w:rPr>
                <w:rFonts w:hint="eastAsia"/>
                <w:sz w:val="18"/>
                <w:szCs w:val="18"/>
              </w:rPr>
              <w:t>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vMerge w:val="continue"/>
            <w:shd w:val="clear" w:color="auto" w:fill="auto"/>
            <w:vAlign w:val="center"/>
          </w:tcPr>
          <w:p>
            <w:pPr>
              <w:jc w:val="center"/>
              <w:rPr>
                <w:sz w:val="18"/>
                <w:szCs w:val="18"/>
              </w:rPr>
            </w:pPr>
          </w:p>
        </w:tc>
        <w:tc>
          <w:tcPr>
            <w:tcW w:w="1559" w:type="dxa"/>
            <w:vMerge w:val="restart"/>
            <w:shd w:val="clear" w:color="auto" w:fill="auto"/>
            <w:vAlign w:val="center"/>
          </w:tcPr>
          <w:p>
            <w:pPr>
              <w:jc w:val="center"/>
              <w:rPr>
                <w:sz w:val="18"/>
                <w:szCs w:val="18"/>
              </w:rPr>
            </w:pPr>
            <w:r>
              <w:rPr>
                <w:rFonts w:hint="eastAsia"/>
                <w:sz w:val="18"/>
                <w:szCs w:val="18"/>
              </w:rPr>
              <w:t>数量指标</w:t>
            </w:r>
          </w:p>
        </w:tc>
        <w:tc>
          <w:tcPr>
            <w:tcW w:w="2410" w:type="dxa"/>
            <w:shd w:val="clear" w:color="auto" w:fill="auto"/>
            <w:vAlign w:val="center"/>
          </w:tcPr>
          <w:p>
            <w:pPr>
              <w:jc w:val="center"/>
              <w:rPr>
                <w:sz w:val="18"/>
                <w:szCs w:val="18"/>
              </w:rPr>
            </w:pPr>
            <w:r>
              <w:rPr>
                <w:rFonts w:hint="eastAsia"/>
                <w:sz w:val="18"/>
                <w:szCs w:val="18"/>
              </w:rPr>
              <w:t>呼图壁县第十八届人代会第七次会议次数</w:t>
            </w:r>
          </w:p>
        </w:tc>
        <w:tc>
          <w:tcPr>
            <w:tcW w:w="1448" w:type="dxa"/>
            <w:gridSpan w:val="2"/>
            <w:shd w:val="clear" w:color="auto" w:fill="auto"/>
            <w:vAlign w:val="center"/>
          </w:tcPr>
          <w:p>
            <w:pPr>
              <w:jc w:val="center"/>
              <w:rPr>
                <w:sz w:val="18"/>
                <w:szCs w:val="18"/>
              </w:rPr>
            </w:pPr>
            <w:r>
              <w:rPr>
                <w:rFonts w:hint="eastAsia"/>
                <w:sz w:val="18"/>
                <w:szCs w:val="18"/>
              </w:rPr>
              <w:t>＞=1次</w:t>
            </w:r>
          </w:p>
        </w:tc>
        <w:tc>
          <w:tcPr>
            <w:tcW w:w="1360" w:type="dxa"/>
            <w:shd w:val="clear" w:color="auto" w:fill="auto"/>
            <w:vAlign w:val="center"/>
          </w:tcPr>
          <w:p>
            <w:pPr>
              <w:jc w:val="center"/>
              <w:rPr>
                <w:sz w:val="18"/>
                <w:szCs w:val="18"/>
              </w:rPr>
            </w:pPr>
            <w:r>
              <w:rPr>
                <w:rFonts w:hint="eastAsia"/>
                <w:sz w:val="18"/>
                <w:szCs w:val="18"/>
              </w:rPr>
              <w:t>呼图壁县人大常委会2025年工作总结及2026年工作计划</w:t>
            </w:r>
          </w:p>
        </w:tc>
        <w:tc>
          <w:tcPr>
            <w:tcW w:w="1360" w:type="dxa"/>
            <w:shd w:val="clear" w:color="auto" w:fill="auto"/>
            <w:vAlign w:val="center"/>
          </w:tcPr>
          <w:p>
            <w:pPr>
              <w:jc w:val="center"/>
              <w:rPr>
                <w:sz w:val="18"/>
                <w:szCs w:val="18"/>
              </w:rPr>
            </w:pPr>
            <w:r>
              <w:rPr>
                <w:rFonts w:hint="eastAsia"/>
                <w:sz w:val="18"/>
                <w:szCs w:val="18"/>
              </w:rPr>
              <w:t>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vMerge w:val="continue"/>
            <w:shd w:val="clear" w:color="auto" w:fill="auto"/>
            <w:vAlign w:val="center"/>
          </w:tcPr>
          <w:p>
            <w:pPr>
              <w:jc w:val="center"/>
              <w:rPr>
                <w:sz w:val="18"/>
                <w:szCs w:val="18"/>
              </w:rPr>
            </w:pPr>
          </w:p>
        </w:tc>
        <w:tc>
          <w:tcPr>
            <w:tcW w:w="1559" w:type="dxa"/>
            <w:vMerge w:val="restart"/>
            <w:shd w:val="clear" w:color="auto" w:fill="auto"/>
            <w:vAlign w:val="center"/>
          </w:tcPr>
          <w:p>
            <w:pPr>
              <w:jc w:val="center"/>
              <w:rPr>
                <w:sz w:val="18"/>
                <w:szCs w:val="18"/>
              </w:rPr>
            </w:pPr>
            <w:r>
              <w:rPr>
                <w:rFonts w:hint="eastAsia"/>
                <w:sz w:val="18"/>
                <w:szCs w:val="18"/>
              </w:rPr>
              <w:t>数量指标</w:t>
            </w:r>
          </w:p>
        </w:tc>
        <w:tc>
          <w:tcPr>
            <w:tcW w:w="2410" w:type="dxa"/>
            <w:shd w:val="clear" w:color="auto" w:fill="auto"/>
            <w:vAlign w:val="center"/>
          </w:tcPr>
          <w:p>
            <w:pPr>
              <w:jc w:val="center"/>
              <w:rPr>
                <w:sz w:val="18"/>
                <w:szCs w:val="18"/>
              </w:rPr>
            </w:pPr>
            <w:r>
              <w:rPr>
                <w:rFonts w:hint="eastAsia"/>
                <w:sz w:val="18"/>
                <w:szCs w:val="18"/>
              </w:rPr>
              <w:t>三查（察）活动次数</w:t>
            </w:r>
          </w:p>
        </w:tc>
        <w:tc>
          <w:tcPr>
            <w:tcW w:w="1448" w:type="dxa"/>
            <w:gridSpan w:val="2"/>
            <w:shd w:val="clear" w:color="auto" w:fill="auto"/>
            <w:vAlign w:val="center"/>
          </w:tcPr>
          <w:p>
            <w:pPr>
              <w:jc w:val="center"/>
              <w:rPr>
                <w:sz w:val="18"/>
                <w:szCs w:val="18"/>
              </w:rPr>
            </w:pPr>
            <w:r>
              <w:rPr>
                <w:rFonts w:hint="eastAsia"/>
                <w:sz w:val="18"/>
                <w:szCs w:val="18"/>
              </w:rPr>
              <w:t>＞=3次</w:t>
            </w:r>
          </w:p>
        </w:tc>
        <w:tc>
          <w:tcPr>
            <w:tcW w:w="1360" w:type="dxa"/>
            <w:shd w:val="clear" w:color="auto" w:fill="auto"/>
            <w:vAlign w:val="center"/>
          </w:tcPr>
          <w:p>
            <w:pPr>
              <w:jc w:val="center"/>
              <w:rPr>
                <w:sz w:val="18"/>
                <w:szCs w:val="18"/>
              </w:rPr>
            </w:pPr>
            <w:r>
              <w:rPr>
                <w:rFonts w:hint="eastAsia"/>
                <w:sz w:val="18"/>
                <w:szCs w:val="18"/>
              </w:rPr>
              <w:t>呼图壁县人大常委会2025年工作总结及2026年工作计划</w:t>
            </w:r>
          </w:p>
        </w:tc>
        <w:tc>
          <w:tcPr>
            <w:tcW w:w="1360" w:type="dxa"/>
            <w:shd w:val="clear" w:color="auto" w:fill="auto"/>
            <w:vAlign w:val="center"/>
          </w:tcPr>
          <w:p>
            <w:pPr>
              <w:jc w:val="center"/>
              <w:rPr>
                <w:sz w:val="18"/>
                <w:szCs w:val="18"/>
              </w:rPr>
            </w:pPr>
            <w:r>
              <w:rPr>
                <w:rFonts w:hint="eastAsia"/>
                <w:sz w:val="18"/>
                <w:szCs w:val="18"/>
              </w:rPr>
              <w:t>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vMerge w:val="continue"/>
            <w:shd w:val="clear" w:color="auto" w:fill="auto"/>
            <w:vAlign w:val="center"/>
          </w:tcPr>
          <w:p>
            <w:pPr>
              <w:jc w:val="center"/>
              <w:rPr>
                <w:sz w:val="18"/>
                <w:szCs w:val="18"/>
              </w:rPr>
            </w:pPr>
          </w:p>
        </w:tc>
        <w:tc>
          <w:tcPr>
            <w:tcW w:w="1559" w:type="dxa"/>
            <w:shd w:val="clear" w:color="auto" w:fill="auto"/>
            <w:vAlign w:val="center"/>
          </w:tcPr>
          <w:p>
            <w:pPr>
              <w:jc w:val="center"/>
              <w:rPr>
                <w:sz w:val="18"/>
                <w:szCs w:val="18"/>
              </w:rPr>
            </w:pPr>
            <w:r>
              <w:rPr>
                <w:rFonts w:hint="eastAsia"/>
                <w:sz w:val="18"/>
                <w:szCs w:val="18"/>
              </w:rPr>
              <w:t>质量指标</w:t>
            </w:r>
          </w:p>
        </w:tc>
        <w:tc>
          <w:tcPr>
            <w:tcW w:w="2410" w:type="dxa"/>
            <w:shd w:val="clear" w:color="auto" w:fill="auto"/>
            <w:vAlign w:val="center"/>
          </w:tcPr>
          <w:p>
            <w:pPr>
              <w:jc w:val="center"/>
              <w:rPr>
                <w:sz w:val="18"/>
                <w:szCs w:val="18"/>
              </w:rPr>
            </w:pPr>
            <w:r>
              <w:rPr>
                <w:rFonts w:hint="eastAsia"/>
                <w:sz w:val="18"/>
                <w:szCs w:val="18"/>
              </w:rPr>
              <w:t>三查（察）活动合格率</w:t>
            </w:r>
          </w:p>
        </w:tc>
        <w:tc>
          <w:tcPr>
            <w:tcW w:w="1448" w:type="dxa"/>
            <w:gridSpan w:val="2"/>
            <w:shd w:val="clear" w:color="auto" w:fill="auto"/>
            <w:vAlign w:val="center"/>
          </w:tcPr>
          <w:p>
            <w:pPr>
              <w:jc w:val="center"/>
              <w:rPr>
                <w:sz w:val="18"/>
                <w:szCs w:val="18"/>
              </w:rPr>
            </w:pPr>
            <w:r>
              <w:rPr>
                <w:rFonts w:hint="eastAsia"/>
                <w:sz w:val="18"/>
                <w:szCs w:val="18"/>
              </w:rPr>
              <w:t>＞=100%</w:t>
            </w:r>
          </w:p>
        </w:tc>
        <w:tc>
          <w:tcPr>
            <w:tcW w:w="1360" w:type="dxa"/>
            <w:shd w:val="clear" w:color="auto" w:fill="auto"/>
            <w:vAlign w:val="center"/>
          </w:tcPr>
          <w:p>
            <w:pPr>
              <w:jc w:val="center"/>
              <w:rPr>
                <w:sz w:val="18"/>
                <w:szCs w:val="18"/>
              </w:rPr>
            </w:pPr>
            <w:r>
              <w:rPr>
                <w:rFonts w:hint="eastAsia"/>
                <w:sz w:val="18"/>
                <w:szCs w:val="18"/>
              </w:rPr>
              <w:t>呼图壁县人大常委会2025年工作总结及2026年工作计划</w:t>
            </w:r>
          </w:p>
        </w:tc>
        <w:tc>
          <w:tcPr>
            <w:tcW w:w="1360" w:type="dxa"/>
            <w:shd w:val="clear" w:color="auto" w:fill="auto"/>
            <w:vAlign w:val="center"/>
          </w:tcPr>
          <w:p>
            <w:pPr>
              <w:jc w:val="center"/>
              <w:rPr>
                <w:sz w:val="18"/>
                <w:szCs w:val="18"/>
              </w:rPr>
            </w:pPr>
            <w:r>
              <w:rPr>
                <w:rFonts w:hint="eastAsia"/>
                <w:sz w:val="18"/>
                <w:szCs w:val="18"/>
              </w:rPr>
              <w:t>23</w:t>
            </w:r>
          </w:p>
        </w:tc>
      </w:tr>
    </w:tbl>
    <w:p>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项目支出绩效目标表</w:t>
      </w:r>
    </w:p>
    <w:p>
      <w:pPr>
        <w:spacing w:line="360" w:lineRule="exact"/>
        <w:jc w:val="center"/>
        <w:rPr>
          <w:rFonts w:hint="default" w:ascii="仿宋" w:eastAsia="仿宋"/>
          <w:sz w:val="18"/>
          <w:szCs w:val="18"/>
        </w:rPr>
      </w:pPr>
      <w:r>
        <w:rPr>
          <w:rFonts w:hint="eastAsia" w:ascii="仿宋" w:eastAsia="仿宋"/>
          <w:sz w:val="18"/>
          <w:szCs w:val="18"/>
        </w:rPr>
        <w:t>（2026年）</w:t>
      </w:r>
    </w:p>
    <w:tbl>
      <w:tblPr>
        <w:tblStyle w:val="9"/>
        <w:tblW w:w="9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680"/>
        <w:gridCol w:w="1360"/>
        <w:gridCol w:w="680"/>
        <w:gridCol w:w="680"/>
        <w:gridCol w:w="1360"/>
        <w:gridCol w:w="680"/>
        <w:gridCol w:w="680"/>
        <w:gridCol w:w="1360"/>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b/>
                <w:sz w:val="18"/>
                <w:szCs w:val="18"/>
              </w:rPr>
            </w:pPr>
            <w:r>
              <w:rPr>
                <w:rFonts w:hint="eastAsia"/>
                <w:b/>
                <w:sz w:val="18"/>
                <w:szCs w:val="18"/>
              </w:rPr>
              <w:t>预算单位</w:t>
            </w:r>
          </w:p>
        </w:tc>
        <w:tc>
          <w:tcPr>
            <w:tcW w:w="8160" w:type="dxa"/>
            <w:gridSpan w:val="8"/>
            <w:shd w:val="clear" w:color="auto" w:fill="auto"/>
            <w:vAlign w:val="center"/>
          </w:tcPr>
          <w:p>
            <w:pPr>
              <w:jc w:val="center"/>
              <w:rPr>
                <w:sz w:val="18"/>
                <w:szCs w:val="18"/>
              </w:rPr>
            </w:pPr>
            <w:r>
              <w:rPr>
                <w:rFonts w:hint="eastAsia"/>
                <w:sz w:val="18"/>
                <w:szCs w:val="18"/>
              </w:rPr>
              <w:t>呼图壁县人民代表大会常务委员会办公室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rFonts w:hint="eastAsia"/>
                <w:b/>
                <w:sz w:val="18"/>
                <w:szCs w:val="18"/>
              </w:rPr>
            </w:pPr>
            <w:r>
              <w:rPr>
                <w:rFonts w:hint="eastAsia"/>
                <w:b/>
                <w:sz w:val="18"/>
                <w:szCs w:val="18"/>
              </w:rPr>
              <w:t>项目名称</w:t>
            </w:r>
          </w:p>
        </w:tc>
        <w:tc>
          <w:tcPr>
            <w:tcW w:w="5440" w:type="dxa"/>
            <w:gridSpan w:val="6"/>
            <w:shd w:val="clear" w:color="auto" w:fill="auto"/>
            <w:vAlign w:val="center"/>
          </w:tcPr>
          <w:p>
            <w:pPr>
              <w:jc w:val="center"/>
              <w:rPr>
                <w:rFonts w:hint="eastAsia"/>
                <w:b/>
                <w:sz w:val="18"/>
                <w:szCs w:val="18"/>
              </w:rPr>
            </w:pPr>
            <w:r>
              <w:rPr>
                <w:rFonts w:hint="eastAsia"/>
                <w:sz w:val="18"/>
                <w:szCs w:val="18"/>
              </w:rPr>
              <w:t>2026年“人大代表工作室”补助经费</w:t>
            </w:r>
          </w:p>
        </w:tc>
        <w:tc>
          <w:tcPr>
            <w:tcW w:w="1360" w:type="dxa"/>
            <w:shd w:val="clear" w:color="auto" w:fill="auto"/>
            <w:vAlign w:val="center"/>
          </w:tcPr>
          <w:p>
            <w:pPr>
              <w:jc w:val="center"/>
              <w:rPr>
                <w:rFonts w:hint="eastAsia"/>
                <w:sz w:val="18"/>
                <w:szCs w:val="18"/>
              </w:rPr>
            </w:pPr>
            <w:r>
              <w:rPr>
                <w:rFonts w:hint="eastAsia"/>
                <w:b/>
                <w:sz w:val="18"/>
                <w:szCs w:val="18"/>
              </w:rPr>
              <w:t>项目负责人</w:t>
            </w:r>
          </w:p>
        </w:tc>
        <w:tc>
          <w:tcPr>
            <w:tcW w:w="1360" w:type="dxa"/>
            <w:shd w:val="clear" w:color="auto" w:fill="auto"/>
            <w:vAlign w:val="center"/>
          </w:tcPr>
          <w:p>
            <w:pPr>
              <w:jc w:val="center"/>
              <w:rPr>
                <w:rFonts w:hint="eastAsia"/>
                <w:sz w:val="18"/>
                <w:szCs w:val="18"/>
              </w:rPr>
            </w:pPr>
            <w:r>
              <w:rPr>
                <w:rFonts w:hint="eastAsia"/>
                <w:sz w:val="18"/>
                <w:szCs w:val="18"/>
              </w:rPr>
              <w:t>许红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b/>
                <w:sz w:val="18"/>
                <w:szCs w:val="18"/>
              </w:rPr>
            </w:pPr>
            <w:r>
              <w:rPr>
                <w:rFonts w:hint="eastAsia"/>
                <w:b/>
                <w:sz w:val="18"/>
                <w:szCs w:val="18"/>
              </w:rPr>
              <w:t>项目资金(万元)</w:t>
            </w:r>
          </w:p>
        </w:tc>
        <w:tc>
          <w:tcPr>
            <w:tcW w:w="1360" w:type="dxa"/>
            <w:shd w:val="clear" w:color="auto" w:fill="auto"/>
            <w:vAlign w:val="center"/>
          </w:tcPr>
          <w:p>
            <w:pPr>
              <w:jc w:val="center"/>
              <w:rPr>
                <w:sz w:val="18"/>
                <w:szCs w:val="18"/>
              </w:rPr>
            </w:pPr>
            <w:r>
              <w:rPr>
                <w:rFonts w:hint="eastAsia"/>
                <w:sz w:val="18"/>
                <w:szCs w:val="18"/>
              </w:rPr>
              <w:t>年度预算总额</w:t>
            </w:r>
          </w:p>
        </w:tc>
        <w:tc>
          <w:tcPr>
            <w:tcW w:w="1360" w:type="dxa"/>
            <w:gridSpan w:val="2"/>
            <w:shd w:val="clear" w:color="auto" w:fill="auto"/>
            <w:vAlign w:val="center"/>
          </w:tcPr>
          <w:p>
            <w:pPr>
              <w:jc w:val="center"/>
              <w:rPr>
                <w:sz w:val="18"/>
                <w:szCs w:val="18"/>
              </w:rPr>
            </w:pPr>
            <w:r>
              <w:rPr>
                <w:rFonts w:hint="eastAsia"/>
                <w:sz w:val="18"/>
                <w:szCs w:val="18"/>
              </w:rPr>
              <w:t>5.00</w:t>
            </w:r>
          </w:p>
        </w:tc>
        <w:tc>
          <w:tcPr>
            <w:tcW w:w="1360" w:type="dxa"/>
            <w:shd w:val="clear" w:color="auto" w:fill="auto"/>
            <w:vAlign w:val="center"/>
          </w:tcPr>
          <w:p>
            <w:pPr>
              <w:jc w:val="center"/>
              <w:rPr>
                <w:sz w:val="18"/>
                <w:szCs w:val="18"/>
              </w:rPr>
            </w:pPr>
            <w:r>
              <w:rPr>
                <w:rFonts w:hint="eastAsia"/>
                <w:sz w:val="18"/>
                <w:szCs w:val="18"/>
              </w:rPr>
              <w:t>其中：财政拨款</w:t>
            </w:r>
          </w:p>
        </w:tc>
        <w:tc>
          <w:tcPr>
            <w:tcW w:w="1360" w:type="dxa"/>
            <w:gridSpan w:val="2"/>
            <w:shd w:val="clear" w:color="auto" w:fill="auto"/>
            <w:vAlign w:val="center"/>
          </w:tcPr>
          <w:p>
            <w:pPr>
              <w:jc w:val="center"/>
              <w:rPr>
                <w:sz w:val="18"/>
                <w:szCs w:val="18"/>
              </w:rPr>
            </w:pPr>
            <w:r>
              <w:rPr>
                <w:rFonts w:hint="eastAsia"/>
                <w:sz w:val="18"/>
                <w:szCs w:val="18"/>
              </w:rPr>
              <w:t>5.00</w:t>
            </w:r>
          </w:p>
        </w:tc>
        <w:tc>
          <w:tcPr>
            <w:tcW w:w="1360" w:type="dxa"/>
            <w:shd w:val="clear" w:color="auto" w:fill="auto"/>
            <w:vAlign w:val="center"/>
          </w:tcPr>
          <w:p>
            <w:pPr>
              <w:jc w:val="center"/>
              <w:rPr>
                <w:sz w:val="18"/>
                <w:szCs w:val="18"/>
              </w:rPr>
            </w:pPr>
            <w:r>
              <w:rPr>
                <w:rFonts w:hint="eastAsia"/>
                <w:sz w:val="18"/>
                <w:szCs w:val="18"/>
              </w:rPr>
              <w:t>其他资金</w:t>
            </w:r>
          </w:p>
        </w:tc>
        <w:tc>
          <w:tcPr>
            <w:tcW w:w="1360" w:type="dxa"/>
            <w:shd w:val="clear" w:color="auto" w:fill="auto"/>
            <w:vAlign w:val="center"/>
          </w:tcPr>
          <w:p>
            <w:pPr>
              <w:jc w:val="center"/>
              <w:rPr>
                <w:sz w:val="18"/>
                <w:szCs w:val="18"/>
              </w:rPr>
            </w:pPr>
            <w:r>
              <w:rPr>
                <w:rFonts w:hint="eastAsia"/>
                <w:sz w:val="18"/>
                <w:szCs w:val="18"/>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1360" w:type="dxa"/>
            <w:gridSpan w:val="2"/>
            <w:shd w:val="clear" w:color="auto" w:fill="auto"/>
            <w:vAlign w:val="center"/>
          </w:tcPr>
          <w:p>
            <w:pPr>
              <w:jc w:val="center"/>
              <w:rPr>
                <w:b/>
                <w:sz w:val="18"/>
                <w:szCs w:val="18"/>
              </w:rPr>
            </w:pPr>
            <w:r>
              <w:rPr>
                <w:rFonts w:hint="eastAsia"/>
                <w:b/>
                <w:sz w:val="18"/>
                <w:szCs w:val="18"/>
              </w:rPr>
              <w:t>项目总体目标</w:t>
            </w:r>
          </w:p>
        </w:tc>
        <w:tc>
          <w:tcPr>
            <w:tcW w:w="8160" w:type="dxa"/>
            <w:gridSpan w:val="8"/>
            <w:shd w:val="clear" w:color="auto" w:fill="auto"/>
            <w:vAlign w:val="center"/>
          </w:tcPr>
          <w:p>
            <w:pPr>
              <w:rPr>
                <w:b/>
                <w:sz w:val="18"/>
                <w:szCs w:val="18"/>
              </w:rPr>
            </w:pPr>
            <w:r>
              <w:rPr>
                <w:rFonts w:hint="eastAsia"/>
                <w:color w:val="000000"/>
                <w:sz w:val="18"/>
                <w:szCs w:val="18"/>
              </w:rPr>
              <w:t>本项目拟投入5万元用于完成保障代表之家建设、日常运行等费用，确保代表活动正常开展，通过项目的实施，定期组织人大代表培训、学习，定期开展三查（察）活动，收集群众意见、建议、社情民意、微实事等，督办承办部门办理群众意见建议，参与化解矛盾纠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80" w:type="dxa"/>
            <w:shd w:val="clear" w:color="auto" w:fill="auto"/>
            <w:vAlign w:val="center"/>
          </w:tcPr>
          <w:p>
            <w:pPr>
              <w:jc w:val="center"/>
              <w:rPr>
                <w:b/>
                <w:sz w:val="18"/>
                <w:szCs w:val="18"/>
              </w:rPr>
            </w:pPr>
            <w:r>
              <w:rPr>
                <w:rFonts w:hint="eastAsia"/>
                <w:b/>
                <w:sz w:val="18"/>
                <w:szCs w:val="18"/>
              </w:rPr>
              <w:t>一级指标</w:t>
            </w:r>
          </w:p>
        </w:tc>
        <w:tc>
          <w:tcPr>
            <w:tcW w:w="680" w:type="dxa"/>
            <w:shd w:val="clear" w:color="auto" w:fill="auto"/>
            <w:vAlign w:val="center"/>
          </w:tcPr>
          <w:p>
            <w:pPr>
              <w:jc w:val="center"/>
              <w:rPr>
                <w:b/>
                <w:sz w:val="18"/>
                <w:szCs w:val="18"/>
              </w:rPr>
            </w:pPr>
            <w:r>
              <w:rPr>
                <w:rFonts w:hint="eastAsia"/>
                <w:b/>
                <w:sz w:val="18"/>
                <w:szCs w:val="18"/>
              </w:rPr>
              <w:t>二级指标</w:t>
            </w:r>
          </w:p>
        </w:tc>
        <w:tc>
          <w:tcPr>
            <w:tcW w:w="2040" w:type="dxa"/>
            <w:gridSpan w:val="2"/>
            <w:shd w:val="clear" w:color="auto" w:fill="auto"/>
            <w:vAlign w:val="center"/>
          </w:tcPr>
          <w:p>
            <w:pPr>
              <w:jc w:val="center"/>
              <w:rPr>
                <w:b/>
                <w:sz w:val="18"/>
                <w:szCs w:val="18"/>
              </w:rPr>
            </w:pPr>
            <w:r>
              <w:rPr>
                <w:rFonts w:hint="eastAsia"/>
                <w:b/>
                <w:sz w:val="18"/>
                <w:szCs w:val="18"/>
              </w:rPr>
              <w:t>三级指标</w:t>
            </w:r>
          </w:p>
        </w:tc>
        <w:tc>
          <w:tcPr>
            <w:tcW w:w="680" w:type="dxa"/>
            <w:shd w:val="clear" w:color="auto" w:fill="auto"/>
            <w:vAlign w:val="center"/>
          </w:tcPr>
          <w:p>
            <w:pPr>
              <w:jc w:val="center"/>
              <w:rPr>
                <w:b/>
                <w:sz w:val="18"/>
                <w:szCs w:val="18"/>
              </w:rPr>
            </w:pPr>
            <w:r>
              <w:rPr>
                <w:rFonts w:hint="eastAsia"/>
                <w:b/>
                <w:sz w:val="18"/>
                <w:szCs w:val="18"/>
              </w:rPr>
              <w:t>指标值</w:t>
            </w:r>
          </w:p>
        </w:tc>
        <w:tc>
          <w:tcPr>
            <w:tcW w:w="1360" w:type="dxa"/>
            <w:shd w:val="clear" w:color="auto" w:fill="auto"/>
            <w:vAlign w:val="center"/>
          </w:tcPr>
          <w:p>
            <w:pPr>
              <w:jc w:val="center"/>
              <w:rPr>
                <w:b/>
                <w:sz w:val="18"/>
                <w:szCs w:val="18"/>
              </w:rPr>
            </w:pPr>
            <w:r>
              <w:rPr>
                <w:rFonts w:hint="eastAsia"/>
                <w:b/>
                <w:sz w:val="18"/>
                <w:szCs w:val="18"/>
              </w:rPr>
              <w:t>指标值设置依据</w:t>
            </w:r>
          </w:p>
        </w:tc>
        <w:tc>
          <w:tcPr>
            <w:tcW w:w="680" w:type="dxa"/>
            <w:shd w:val="clear" w:color="auto" w:fill="auto"/>
            <w:vAlign w:val="center"/>
          </w:tcPr>
          <w:p>
            <w:pPr>
              <w:jc w:val="center"/>
              <w:rPr>
                <w:b/>
                <w:sz w:val="18"/>
                <w:szCs w:val="18"/>
              </w:rPr>
            </w:pPr>
            <w:r>
              <w:rPr>
                <w:rFonts w:hint="eastAsia"/>
                <w:b/>
                <w:sz w:val="18"/>
                <w:szCs w:val="18"/>
              </w:rPr>
              <w:t>上年完成值</w:t>
            </w:r>
          </w:p>
        </w:tc>
        <w:tc>
          <w:tcPr>
            <w:tcW w:w="680" w:type="dxa"/>
            <w:shd w:val="clear" w:color="auto" w:fill="auto"/>
            <w:vAlign w:val="center"/>
          </w:tcPr>
          <w:p>
            <w:pPr>
              <w:jc w:val="center"/>
              <w:rPr>
                <w:b/>
                <w:sz w:val="18"/>
                <w:szCs w:val="18"/>
              </w:rPr>
            </w:pPr>
            <w:r>
              <w:rPr>
                <w:rFonts w:hint="eastAsia"/>
                <w:b/>
                <w:sz w:val="18"/>
                <w:szCs w:val="18"/>
              </w:rPr>
              <w:t>指标分值权重</w:t>
            </w:r>
          </w:p>
        </w:tc>
        <w:tc>
          <w:tcPr>
            <w:tcW w:w="1360" w:type="dxa"/>
            <w:shd w:val="clear" w:color="auto" w:fill="auto"/>
            <w:vAlign w:val="center"/>
          </w:tcPr>
          <w:p>
            <w:pPr>
              <w:jc w:val="center"/>
              <w:rPr>
                <w:b/>
                <w:sz w:val="18"/>
                <w:szCs w:val="18"/>
              </w:rPr>
            </w:pPr>
            <w:r>
              <w:rPr>
                <w:rFonts w:hint="eastAsia"/>
                <w:b/>
                <w:sz w:val="18"/>
                <w:szCs w:val="18"/>
              </w:rPr>
              <w:t>指标赋分规则</w:t>
            </w:r>
          </w:p>
        </w:tc>
        <w:tc>
          <w:tcPr>
            <w:tcW w:w="1360" w:type="dxa"/>
            <w:shd w:val="clear" w:color="auto" w:fill="auto"/>
            <w:vAlign w:val="center"/>
          </w:tcPr>
          <w:p>
            <w:pPr>
              <w:jc w:val="center"/>
              <w:rPr>
                <w:b/>
                <w:sz w:val="18"/>
                <w:szCs w:val="18"/>
              </w:rPr>
            </w:pPr>
            <w:r>
              <w:rPr>
                <w:rFonts w:hint="eastAsia"/>
                <w:b/>
                <w:sz w:val="18"/>
                <w:szCs w:val="18"/>
              </w:rPr>
              <w:t>佐证资料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产出指标</w:t>
            </w: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数量指标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培训次数</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＞=4人</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=4次</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8</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人大代表参加三查“察”活动次数</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＞=3次</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=4次</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14</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质量指标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推动人大代表依法监督质效</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=100%</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6</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提升人大代表履职能力</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=100%</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7</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时效指标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培训及三“察”活动完成时限</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2026年6月30日前</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=100%</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5</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成本指标</w:t>
            </w: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经济成本指标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办公费</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=3万元</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=3万元</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8</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培训费</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=2万元</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=2万元</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12</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效益指标</w:t>
            </w: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社会效益指标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提高人大代表工作积极性</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良好</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良好</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按照评判等级赋分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shd w:val="clear" w:color="auto" w:fill="auto"/>
            <w:vAlign w:val="center"/>
          </w:tcPr>
          <w:p>
            <w:pPr>
              <w:jc w:val="center"/>
              <w:rPr>
                <w:rFonts w:hint="eastAsia" w:ascii="宋体" w:hAnsi="宋体"/>
                <w:sz w:val="16"/>
                <w:szCs w:val="16"/>
              </w:rPr>
            </w:pPr>
            <w:r>
              <w:rPr>
                <w:rFonts w:hint="default" w:ascii="宋体" w:hAnsi="宋体" w:cs="宋体"/>
                <w:sz w:val="16"/>
                <w:szCs w:val="16"/>
              </w:rPr>
              <w:t>满意度指标</w:t>
            </w:r>
          </w:p>
        </w:tc>
        <w:tc>
          <w:tcPr>
            <w:tcW w:w="680" w:type="dxa"/>
            <w:shd w:val="clear" w:color="auto" w:fill="auto"/>
            <w:vAlign w:val="center"/>
          </w:tcPr>
          <w:p>
            <w:pPr>
              <w:jc w:val="center"/>
              <w:rPr>
                <w:rFonts w:hint="eastAsia" w:ascii="宋体" w:hAnsi="宋体"/>
                <w:sz w:val="16"/>
                <w:szCs w:val="16"/>
              </w:rPr>
            </w:pPr>
            <w:r>
              <w:rPr>
                <w:rFonts w:hint="default" w:ascii="宋体" w:hAnsi="宋体" w:cs="宋体"/>
                <w:sz w:val="16"/>
                <w:szCs w:val="16"/>
              </w:rPr>
              <w:t>满意度指标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群众满意度</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＞=95%</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=100%</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满意度赋分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bl>
    <w:p>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项目支出绩效目标表</w:t>
      </w:r>
    </w:p>
    <w:p>
      <w:pPr>
        <w:spacing w:line="360" w:lineRule="exact"/>
        <w:jc w:val="center"/>
        <w:rPr>
          <w:rFonts w:hint="default" w:ascii="仿宋" w:eastAsia="仿宋"/>
          <w:sz w:val="18"/>
          <w:szCs w:val="18"/>
        </w:rPr>
      </w:pPr>
      <w:r>
        <w:rPr>
          <w:rFonts w:hint="eastAsia" w:ascii="仿宋" w:eastAsia="仿宋"/>
          <w:sz w:val="18"/>
          <w:szCs w:val="18"/>
        </w:rPr>
        <w:t>（2026年）</w:t>
      </w:r>
    </w:p>
    <w:tbl>
      <w:tblPr>
        <w:tblStyle w:val="9"/>
        <w:tblW w:w="9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680"/>
        <w:gridCol w:w="1360"/>
        <w:gridCol w:w="680"/>
        <w:gridCol w:w="680"/>
        <w:gridCol w:w="1360"/>
        <w:gridCol w:w="680"/>
        <w:gridCol w:w="680"/>
        <w:gridCol w:w="1360"/>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b/>
                <w:sz w:val="18"/>
                <w:szCs w:val="18"/>
              </w:rPr>
            </w:pPr>
            <w:r>
              <w:rPr>
                <w:rFonts w:hint="eastAsia"/>
                <w:b/>
                <w:sz w:val="18"/>
                <w:szCs w:val="18"/>
              </w:rPr>
              <w:t>预算单位</w:t>
            </w:r>
          </w:p>
        </w:tc>
        <w:tc>
          <w:tcPr>
            <w:tcW w:w="8160" w:type="dxa"/>
            <w:gridSpan w:val="8"/>
            <w:shd w:val="clear" w:color="auto" w:fill="auto"/>
            <w:vAlign w:val="center"/>
          </w:tcPr>
          <w:p>
            <w:pPr>
              <w:jc w:val="center"/>
              <w:rPr>
                <w:sz w:val="18"/>
                <w:szCs w:val="18"/>
              </w:rPr>
            </w:pPr>
            <w:r>
              <w:rPr>
                <w:rFonts w:hint="eastAsia"/>
                <w:sz w:val="18"/>
                <w:szCs w:val="18"/>
              </w:rPr>
              <w:t>呼图壁县人民代表大会常务委员会办公室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rFonts w:hint="eastAsia"/>
                <w:b/>
                <w:sz w:val="18"/>
                <w:szCs w:val="18"/>
              </w:rPr>
            </w:pPr>
            <w:r>
              <w:rPr>
                <w:rFonts w:hint="eastAsia"/>
                <w:b/>
                <w:sz w:val="18"/>
                <w:szCs w:val="18"/>
              </w:rPr>
              <w:t>项目名称</w:t>
            </w:r>
          </w:p>
        </w:tc>
        <w:tc>
          <w:tcPr>
            <w:tcW w:w="5440" w:type="dxa"/>
            <w:gridSpan w:val="6"/>
            <w:shd w:val="clear" w:color="auto" w:fill="auto"/>
            <w:vAlign w:val="center"/>
          </w:tcPr>
          <w:p>
            <w:pPr>
              <w:jc w:val="center"/>
              <w:rPr>
                <w:rFonts w:hint="eastAsia"/>
                <w:b/>
                <w:sz w:val="18"/>
                <w:szCs w:val="18"/>
              </w:rPr>
            </w:pPr>
            <w:r>
              <w:rPr>
                <w:rFonts w:hint="eastAsia"/>
                <w:sz w:val="18"/>
                <w:szCs w:val="18"/>
              </w:rPr>
              <w:t>2026年度自治区基层人大补助经费</w:t>
            </w:r>
          </w:p>
        </w:tc>
        <w:tc>
          <w:tcPr>
            <w:tcW w:w="1360" w:type="dxa"/>
            <w:shd w:val="clear" w:color="auto" w:fill="auto"/>
            <w:vAlign w:val="center"/>
          </w:tcPr>
          <w:p>
            <w:pPr>
              <w:jc w:val="center"/>
              <w:rPr>
                <w:rFonts w:hint="eastAsia"/>
                <w:sz w:val="18"/>
                <w:szCs w:val="18"/>
              </w:rPr>
            </w:pPr>
            <w:r>
              <w:rPr>
                <w:rFonts w:hint="eastAsia"/>
                <w:b/>
                <w:sz w:val="18"/>
                <w:szCs w:val="18"/>
              </w:rPr>
              <w:t>项目负责人</w:t>
            </w:r>
          </w:p>
        </w:tc>
        <w:tc>
          <w:tcPr>
            <w:tcW w:w="1360" w:type="dxa"/>
            <w:shd w:val="clear" w:color="auto" w:fill="auto"/>
            <w:vAlign w:val="center"/>
          </w:tcPr>
          <w:p>
            <w:pPr>
              <w:jc w:val="center"/>
              <w:rPr>
                <w:rFonts w:hint="eastAsia"/>
                <w:sz w:val="18"/>
                <w:szCs w:val="18"/>
              </w:rPr>
            </w:pPr>
            <w:r>
              <w:rPr>
                <w:rFonts w:hint="eastAsia"/>
                <w:sz w:val="18"/>
                <w:szCs w:val="18"/>
              </w:rPr>
              <w:t>许红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b/>
                <w:sz w:val="18"/>
                <w:szCs w:val="18"/>
              </w:rPr>
            </w:pPr>
            <w:r>
              <w:rPr>
                <w:rFonts w:hint="eastAsia"/>
                <w:b/>
                <w:sz w:val="18"/>
                <w:szCs w:val="18"/>
              </w:rPr>
              <w:t>项目资金(万元)</w:t>
            </w:r>
          </w:p>
        </w:tc>
        <w:tc>
          <w:tcPr>
            <w:tcW w:w="1360" w:type="dxa"/>
            <w:shd w:val="clear" w:color="auto" w:fill="auto"/>
            <w:vAlign w:val="center"/>
          </w:tcPr>
          <w:p>
            <w:pPr>
              <w:jc w:val="center"/>
              <w:rPr>
                <w:sz w:val="18"/>
                <w:szCs w:val="18"/>
              </w:rPr>
            </w:pPr>
            <w:r>
              <w:rPr>
                <w:rFonts w:hint="eastAsia"/>
                <w:sz w:val="18"/>
                <w:szCs w:val="18"/>
              </w:rPr>
              <w:t>年度预算总额</w:t>
            </w:r>
          </w:p>
        </w:tc>
        <w:tc>
          <w:tcPr>
            <w:tcW w:w="1360" w:type="dxa"/>
            <w:gridSpan w:val="2"/>
            <w:shd w:val="clear" w:color="auto" w:fill="auto"/>
            <w:vAlign w:val="center"/>
          </w:tcPr>
          <w:p>
            <w:pPr>
              <w:jc w:val="center"/>
              <w:rPr>
                <w:sz w:val="18"/>
                <w:szCs w:val="18"/>
              </w:rPr>
            </w:pPr>
            <w:r>
              <w:rPr>
                <w:rFonts w:hint="eastAsia"/>
                <w:sz w:val="18"/>
                <w:szCs w:val="18"/>
              </w:rPr>
              <w:t>9.00</w:t>
            </w:r>
          </w:p>
        </w:tc>
        <w:tc>
          <w:tcPr>
            <w:tcW w:w="1360" w:type="dxa"/>
            <w:shd w:val="clear" w:color="auto" w:fill="auto"/>
            <w:vAlign w:val="center"/>
          </w:tcPr>
          <w:p>
            <w:pPr>
              <w:jc w:val="center"/>
              <w:rPr>
                <w:sz w:val="18"/>
                <w:szCs w:val="18"/>
              </w:rPr>
            </w:pPr>
            <w:r>
              <w:rPr>
                <w:rFonts w:hint="eastAsia"/>
                <w:sz w:val="18"/>
                <w:szCs w:val="18"/>
              </w:rPr>
              <w:t>其中：财政拨款</w:t>
            </w:r>
          </w:p>
        </w:tc>
        <w:tc>
          <w:tcPr>
            <w:tcW w:w="1360" w:type="dxa"/>
            <w:gridSpan w:val="2"/>
            <w:shd w:val="clear" w:color="auto" w:fill="auto"/>
            <w:vAlign w:val="center"/>
          </w:tcPr>
          <w:p>
            <w:pPr>
              <w:jc w:val="center"/>
              <w:rPr>
                <w:sz w:val="18"/>
                <w:szCs w:val="18"/>
              </w:rPr>
            </w:pPr>
            <w:r>
              <w:rPr>
                <w:rFonts w:hint="eastAsia"/>
                <w:sz w:val="18"/>
                <w:szCs w:val="18"/>
              </w:rPr>
              <w:t>9.00</w:t>
            </w:r>
          </w:p>
        </w:tc>
        <w:tc>
          <w:tcPr>
            <w:tcW w:w="1360" w:type="dxa"/>
            <w:shd w:val="clear" w:color="auto" w:fill="auto"/>
            <w:vAlign w:val="center"/>
          </w:tcPr>
          <w:p>
            <w:pPr>
              <w:jc w:val="center"/>
              <w:rPr>
                <w:sz w:val="18"/>
                <w:szCs w:val="18"/>
              </w:rPr>
            </w:pPr>
            <w:r>
              <w:rPr>
                <w:rFonts w:hint="eastAsia"/>
                <w:sz w:val="18"/>
                <w:szCs w:val="18"/>
              </w:rPr>
              <w:t>其他资金</w:t>
            </w:r>
          </w:p>
        </w:tc>
        <w:tc>
          <w:tcPr>
            <w:tcW w:w="1360" w:type="dxa"/>
            <w:shd w:val="clear" w:color="auto" w:fill="auto"/>
            <w:vAlign w:val="center"/>
          </w:tcPr>
          <w:p>
            <w:pPr>
              <w:jc w:val="center"/>
              <w:rPr>
                <w:sz w:val="18"/>
                <w:szCs w:val="18"/>
              </w:rPr>
            </w:pPr>
            <w:r>
              <w:rPr>
                <w:rFonts w:hint="eastAsia"/>
                <w:sz w:val="18"/>
                <w:szCs w:val="18"/>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1360" w:type="dxa"/>
            <w:gridSpan w:val="2"/>
            <w:shd w:val="clear" w:color="auto" w:fill="auto"/>
            <w:vAlign w:val="center"/>
          </w:tcPr>
          <w:p>
            <w:pPr>
              <w:jc w:val="center"/>
              <w:rPr>
                <w:b/>
                <w:sz w:val="18"/>
                <w:szCs w:val="18"/>
              </w:rPr>
            </w:pPr>
            <w:r>
              <w:rPr>
                <w:rFonts w:hint="eastAsia"/>
                <w:b/>
                <w:sz w:val="18"/>
                <w:szCs w:val="18"/>
              </w:rPr>
              <w:t>项目总体目标</w:t>
            </w:r>
          </w:p>
        </w:tc>
        <w:tc>
          <w:tcPr>
            <w:tcW w:w="8160" w:type="dxa"/>
            <w:gridSpan w:val="8"/>
            <w:shd w:val="clear" w:color="auto" w:fill="auto"/>
            <w:vAlign w:val="center"/>
          </w:tcPr>
          <w:p>
            <w:pPr>
              <w:rPr>
                <w:b/>
                <w:sz w:val="18"/>
                <w:szCs w:val="18"/>
              </w:rPr>
            </w:pPr>
            <w:r>
              <w:rPr>
                <w:rFonts w:hint="eastAsia"/>
                <w:color w:val="000000"/>
                <w:sz w:val="18"/>
                <w:szCs w:val="18"/>
              </w:rPr>
              <w:t>根据《关于提前下达2026年度基层人大补助经费的通知》（昌州财行【2025】395号）文件附带的区域目标，结合呼图壁县实际情况，本项目计划投入9万元用于保障基层人大机关正常运转，补充基层人大工作经费。通过项目的实施，支持和保障基层人大依法履职，充分发挥国家权力机关的人大代表作用，为代表依法履职、联系人民群众、了解民情、民意，提供工作平台，弥补基层人大工作经费不足，保障基层人大各项工作顺利开展的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80" w:type="dxa"/>
            <w:shd w:val="clear" w:color="auto" w:fill="auto"/>
            <w:vAlign w:val="center"/>
          </w:tcPr>
          <w:p>
            <w:pPr>
              <w:jc w:val="center"/>
              <w:rPr>
                <w:b/>
                <w:sz w:val="18"/>
                <w:szCs w:val="18"/>
              </w:rPr>
            </w:pPr>
            <w:r>
              <w:rPr>
                <w:rFonts w:hint="eastAsia"/>
                <w:b/>
                <w:sz w:val="18"/>
                <w:szCs w:val="18"/>
              </w:rPr>
              <w:t>一级指标</w:t>
            </w:r>
          </w:p>
        </w:tc>
        <w:tc>
          <w:tcPr>
            <w:tcW w:w="680" w:type="dxa"/>
            <w:shd w:val="clear" w:color="auto" w:fill="auto"/>
            <w:vAlign w:val="center"/>
          </w:tcPr>
          <w:p>
            <w:pPr>
              <w:jc w:val="center"/>
              <w:rPr>
                <w:b/>
                <w:sz w:val="18"/>
                <w:szCs w:val="18"/>
              </w:rPr>
            </w:pPr>
            <w:r>
              <w:rPr>
                <w:rFonts w:hint="eastAsia"/>
                <w:b/>
                <w:sz w:val="18"/>
                <w:szCs w:val="18"/>
              </w:rPr>
              <w:t>二级指标</w:t>
            </w:r>
          </w:p>
        </w:tc>
        <w:tc>
          <w:tcPr>
            <w:tcW w:w="2040" w:type="dxa"/>
            <w:gridSpan w:val="2"/>
            <w:shd w:val="clear" w:color="auto" w:fill="auto"/>
            <w:vAlign w:val="center"/>
          </w:tcPr>
          <w:p>
            <w:pPr>
              <w:jc w:val="center"/>
              <w:rPr>
                <w:b/>
                <w:sz w:val="18"/>
                <w:szCs w:val="18"/>
              </w:rPr>
            </w:pPr>
            <w:r>
              <w:rPr>
                <w:rFonts w:hint="eastAsia"/>
                <w:b/>
                <w:sz w:val="18"/>
                <w:szCs w:val="18"/>
              </w:rPr>
              <w:t>三级指标</w:t>
            </w:r>
          </w:p>
        </w:tc>
        <w:tc>
          <w:tcPr>
            <w:tcW w:w="680" w:type="dxa"/>
            <w:shd w:val="clear" w:color="auto" w:fill="auto"/>
            <w:vAlign w:val="center"/>
          </w:tcPr>
          <w:p>
            <w:pPr>
              <w:jc w:val="center"/>
              <w:rPr>
                <w:b/>
                <w:sz w:val="18"/>
                <w:szCs w:val="18"/>
              </w:rPr>
            </w:pPr>
            <w:r>
              <w:rPr>
                <w:rFonts w:hint="eastAsia"/>
                <w:b/>
                <w:sz w:val="18"/>
                <w:szCs w:val="18"/>
              </w:rPr>
              <w:t>指标值</w:t>
            </w:r>
          </w:p>
        </w:tc>
        <w:tc>
          <w:tcPr>
            <w:tcW w:w="1360" w:type="dxa"/>
            <w:shd w:val="clear" w:color="auto" w:fill="auto"/>
            <w:vAlign w:val="center"/>
          </w:tcPr>
          <w:p>
            <w:pPr>
              <w:jc w:val="center"/>
              <w:rPr>
                <w:b/>
                <w:sz w:val="18"/>
                <w:szCs w:val="18"/>
              </w:rPr>
            </w:pPr>
            <w:r>
              <w:rPr>
                <w:rFonts w:hint="eastAsia"/>
                <w:b/>
                <w:sz w:val="18"/>
                <w:szCs w:val="18"/>
              </w:rPr>
              <w:t>指标值设置依据</w:t>
            </w:r>
          </w:p>
        </w:tc>
        <w:tc>
          <w:tcPr>
            <w:tcW w:w="680" w:type="dxa"/>
            <w:shd w:val="clear" w:color="auto" w:fill="auto"/>
            <w:vAlign w:val="center"/>
          </w:tcPr>
          <w:p>
            <w:pPr>
              <w:jc w:val="center"/>
              <w:rPr>
                <w:b/>
                <w:sz w:val="18"/>
                <w:szCs w:val="18"/>
              </w:rPr>
            </w:pPr>
            <w:r>
              <w:rPr>
                <w:rFonts w:hint="eastAsia"/>
                <w:b/>
                <w:sz w:val="18"/>
                <w:szCs w:val="18"/>
              </w:rPr>
              <w:t>上年完成值</w:t>
            </w:r>
          </w:p>
        </w:tc>
        <w:tc>
          <w:tcPr>
            <w:tcW w:w="680" w:type="dxa"/>
            <w:shd w:val="clear" w:color="auto" w:fill="auto"/>
            <w:vAlign w:val="center"/>
          </w:tcPr>
          <w:p>
            <w:pPr>
              <w:jc w:val="center"/>
              <w:rPr>
                <w:b/>
                <w:sz w:val="18"/>
                <w:szCs w:val="18"/>
              </w:rPr>
            </w:pPr>
            <w:r>
              <w:rPr>
                <w:rFonts w:hint="eastAsia"/>
                <w:b/>
                <w:sz w:val="18"/>
                <w:szCs w:val="18"/>
              </w:rPr>
              <w:t>指标分值权重</w:t>
            </w:r>
          </w:p>
        </w:tc>
        <w:tc>
          <w:tcPr>
            <w:tcW w:w="1360" w:type="dxa"/>
            <w:shd w:val="clear" w:color="auto" w:fill="auto"/>
            <w:vAlign w:val="center"/>
          </w:tcPr>
          <w:p>
            <w:pPr>
              <w:jc w:val="center"/>
              <w:rPr>
                <w:b/>
                <w:sz w:val="18"/>
                <w:szCs w:val="18"/>
              </w:rPr>
            </w:pPr>
            <w:r>
              <w:rPr>
                <w:rFonts w:hint="eastAsia"/>
                <w:b/>
                <w:sz w:val="18"/>
                <w:szCs w:val="18"/>
              </w:rPr>
              <w:t>指标赋分规则</w:t>
            </w:r>
          </w:p>
        </w:tc>
        <w:tc>
          <w:tcPr>
            <w:tcW w:w="1360" w:type="dxa"/>
            <w:shd w:val="clear" w:color="auto" w:fill="auto"/>
            <w:vAlign w:val="center"/>
          </w:tcPr>
          <w:p>
            <w:pPr>
              <w:jc w:val="center"/>
              <w:rPr>
                <w:b/>
                <w:sz w:val="18"/>
                <w:szCs w:val="18"/>
              </w:rPr>
            </w:pPr>
            <w:r>
              <w:rPr>
                <w:rFonts w:hint="eastAsia"/>
                <w:b/>
                <w:sz w:val="18"/>
                <w:szCs w:val="18"/>
              </w:rPr>
              <w:t>佐证资料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产出指标</w:t>
            </w: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数量指标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涉及乡镇数量</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＞=7个</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=7个</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12</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补助经费发放次数</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＞=1次</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=1次</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11</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质量指标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补助经费发放基层人大准确率</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=100%</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9</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成本指标</w:t>
            </w: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经济成本指标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乡镇人大平均补助标准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＜=1.285万元/个</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=1.285万元/个</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效益指标</w:t>
            </w: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社会效益指标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支持和保障基层人大依法履职建好代表工作平台</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有所提升</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达到预期指标</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按评判等级赋分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shd w:val="clear" w:color="auto" w:fill="auto"/>
            <w:vAlign w:val="center"/>
          </w:tcPr>
          <w:p>
            <w:pPr>
              <w:jc w:val="center"/>
              <w:rPr>
                <w:rFonts w:hint="eastAsia" w:ascii="宋体" w:hAnsi="宋体"/>
                <w:sz w:val="16"/>
                <w:szCs w:val="16"/>
              </w:rPr>
            </w:pPr>
            <w:r>
              <w:rPr>
                <w:rFonts w:hint="default" w:ascii="宋体" w:hAnsi="宋体" w:cs="宋体"/>
                <w:sz w:val="16"/>
                <w:szCs w:val="16"/>
              </w:rPr>
              <w:t>满意度指标</w:t>
            </w:r>
          </w:p>
        </w:tc>
        <w:tc>
          <w:tcPr>
            <w:tcW w:w="680" w:type="dxa"/>
            <w:shd w:val="clear" w:color="auto" w:fill="auto"/>
            <w:vAlign w:val="center"/>
          </w:tcPr>
          <w:p>
            <w:pPr>
              <w:jc w:val="center"/>
              <w:rPr>
                <w:rFonts w:hint="eastAsia" w:ascii="宋体" w:hAnsi="宋体"/>
                <w:sz w:val="16"/>
                <w:szCs w:val="16"/>
              </w:rPr>
            </w:pPr>
            <w:r>
              <w:rPr>
                <w:rFonts w:hint="default" w:ascii="宋体" w:hAnsi="宋体" w:cs="宋体"/>
                <w:sz w:val="16"/>
                <w:szCs w:val="16"/>
              </w:rPr>
              <w:t>满意度指标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基层人大对于补助经费到位情况满意度</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=100%</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满意度赋分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bl>
    <w:p>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项目支出绩效目标表</w:t>
      </w:r>
    </w:p>
    <w:p>
      <w:pPr>
        <w:spacing w:line="360" w:lineRule="exact"/>
        <w:jc w:val="center"/>
        <w:rPr>
          <w:rFonts w:hint="default" w:ascii="仿宋" w:eastAsia="仿宋"/>
          <w:sz w:val="18"/>
          <w:szCs w:val="18"/>
        </w:rPr>
      </w:pPr>
      <w:r>
        <w:rPr>
          <w:rFonts w:hint="eastAsia" w:ascii="仿宋" w:eastAsia="仿宋"/>
          <w:sz w:val="18"/>
          <w:szCs w:val="18"/>
        </w:rPr>
        <w:t>（2026年）</w:t>
      </w:r>
    </w:p>
    <w:tbl>
      <w:tblPr>
        <w:tblStyle w:val="9"/>
        <w:tblW w:w="9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680"/>
        <w:gridCol w:w="1360"/>
        <w:gridCol w:w="680"/>
        <w:gridCol w:w="680"/>
        <w:gridCol w:w="1360"/>
        <w:gridCol w:w="680"/>
        <w:gridCol w:w="680"/>
        <w:gridCol w:w="1360"/>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b/>
                <w:sz w:val="18"/>
                <w:szCs w:val="18"/>
              </w:rPr>
            </w:pPr>
            <w:r>
              <w:rPr>
                <w:rFonts w:hint="eastAsia"/>
                <w:b/>
                <w:sz w:val="18"/>
                <w:szCs w:val="18"/>
              </w:rPr>
              <w:t>预算单位</w:t>
            </w:r>
          </w:p>
        </w:tc>
        <w:tc>
          <w:tcPr>
            <w:tcW w:w="8160" w:type="dxa"/>
            <w:gridSpan w:val="8"/>
            <w:shd w:val="clear" w:color="auto" w:fill="auto"/>
            <w:vAlign w:val="center"/>
          </w:tcPr>
          <w:p>
            <w:pPr>
              <w:jc w:val="center"/>
              <w:rPr>
                <w:sz w:val="18"/>
                <w:szCs w:val="18"/>
              </w:rPr>
            </w:pPr>
            <w:r>
              <w:rPr>
                <w:rFonts w:hint="eastAsia"/>
                <w:sz w:val="18"/>
                <w:szCs w:val="18"/>
              </w:rPr>
              <w:t>呼图壁县人民代表大会常务委员会办公室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rFonts w:hint="eastAsia"/>
                <w:b/>
                <w:sz w:val="18"/>
                <w:szCs w:val="18"/>
              </w:rPr>
            </w:pPr>
            <w:r>
              <w:rPr>
                <w:rFonts w:hint="eastAsia"/>
                <w:b/>
                <w:sz w:val="18"/>
                <w:szCs w:val="18"/>
              </w:rPr>
              <w:t>项目名称</w:t>
            </w:r>
          </w:p>
        </w:tc>
        <w:tc>
          <w:tcPr>
            <w:tcW w:w="5440" w:type="dxa"/>
            <w:gridSpan w:val="6"/>
            <w:shd w:val="clear" w:color="auto" w:fill="auto"/>
            <w:vAlign w:val="center"/>
          </w:tcPr>
          <w:p>
            <w:pPr>
              <w:jc w:val="center"/>
              <w:rPr>
                <w:rFonts w:hint="eastAsia"/>
                <w:b/>
                <w:sz w:val="18"/>
                <w:szCs w:val="18"/>
              </w:rPr>
            </w:pPr>
            <w:r>
              <w:rPr>
                <w:rFonts w:hint="eastAsia"/>
                <w:sz w:val="18"/>
                <w:szCs w:val="18"/>
              </w:rPr>
              <w:t>2026年人大代表活动经费和人大立法经费</w:t>
            </w:r>
          </w:p>
        </w:tc>
        <w:tc>
          <w:tcPr>
            <w:tcW w:w="1360" w:type="dxa"/>
            <w:shd w:val="clear" w:color="auto" w:fill="auto"/>
            <w:vAlign w:val="center"/>
          </w:tcPr>
          <w:p>
            <w:pPr>
              <w:jc w:val="center"/>
              <w:rPr>
                <w:rFonts w:hint="eastAsia"/>
                <w:sz w:val="18"/>
                <w:szCs w:val="18"/>
              </w:rPr>
            </w:pPr>
            <w:r>
              <w:rPr>
                <w:rFonts w:hint="eastAsia"/>
                <w:b/>
                <w:sz w:val="18"/>
                <w:szCs w:val="18"/>
              </w:rPr>
              <w:t>项目负责人</w:t>
            </w:r>
          </w:p>
        </w:tc>
        <w:tc>
          <w:tcPr>
            <w:tcW w:w="1360" w:type="dxa"/>
            <w:shd w:val="clear" w:color="auto" w:fill="auto"/>
            <w:vAlign w:val="center"/>
          </w:tcPr>
          <w:p>
            <w:pPr>
              <w:jc w:val="center"/>
              <w:rPr>
                <w:rFonts w:hint="eastAsia"/>
                <w:sz w:val="18"/>
                <w:szCs w:val="18"/>
              </w:rPr>
            </w:pPr>
            <w:r>
              <w:rPr>
                <w:rFonts w:hint="eastAsia"/>
                <w:sz w:val="18"/>
                <w:szCs w:val="18"/>
              </w:rPr>
              <w:t>许红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b/>
                <w:sz w:val="18"/>
                <w:szCs w:val="18"/>
              </w:rPr>
            </w:pPr>
            <w:r>
              <w:rPr>
                <w:rFonts w:hint="eastAsia"/>
                <w:b/>
                <w:sz w:val="18"/>
                <w:szCs w:val="18"/>
              </w:rPr>
              <w:t>项目资金(万元)</w:t>
            </w:r>
          </w:p>
        </w:tc>
        <w:tc>
          <w:tcPr>
            <w:tcW w:w="1360" w:type="dxa"/>
            <w:shd w:val="clear" w:color="auto" w:fill="auto"/>
            <w:vAlign w:val="center"/>
          </w:tcPr>
          <w:p>
            <w:pPr>
              <w:jc w:val="center"/>
              <w:rPr>
                <w:sz w:val="18"/>
                <w:szCs w:val="18"/>
              </w:rPr>
            </w:pPr>
            <w:r>
              <w:rPr>
                <w:rFonts w:hint="eastAsia"/>
                <w:sz w:val="18"/>
                <w:szCs w:val="18"/>
              </w:rPr>
              <w:t>年度预算总额</w:t>
            </w:r>
          </w:p>
        </w:tc>
        <w:tc>
          <w:tcPr>
            <w:tcW w:w="1360" w:type="dxa"/>
            <w:gridSpan w:val="2"/>
            <w:shd w:val="clear" w:color="auto" w:fill="auto"/>
            <w:vAlign w:val="center"/>
          </w:tcPr>
          <w:p>
            <w:pPr>
              <w:jc w:val="center"/>
              <w:rPr>
                <w:sz w:val="18"/>
                <w:szCs w:val="18"/>
              </w:rPr>
            </w:pPr>
            <w:r>
              <w:rPr>
                <w:rFonts w:hint="eastAsia"/>
                <w:sz w:val="18"/>
                <w:szCs w:val="18"/>
              </w:rPr>
              <w:t>16.50</w:t>
            </w:r>
          </w:p>
        </w:tc>
        <w:tc>
          <w:tcPr>
            <w:tcW w:w="1360" w:type="dxa"/>
            <w:shd w:val="clear" w:color="auto" w:fill="auto"/>
            <w:vAlign w:val="center"/>
          </w:tcPr>
          <w:p>
            <w:pPr>
              <w:jc w:val="center"/>
              <w:rPr>
                <w:sz w:val="18"/>
                <w:szCs w:val="18"/>
              </w:rPr>
            </w:pPr>
            <w:r>
              <w:rPr>
                <w:rFonts w:hint="eastAsia"/>
                <w:sz w:val="18"/>
                <w:szCs w:val="18"/>
              </w:rPr>
              <w:t>其中：财政拨款</w:t>
            </w:r>
          </w:p>
        </w:tc>
        <w:tc>
          <w:tcPr>
            <w:tcW w:w="1360" w:type="dxa"/>
            <w:gridSpan w:val="2"/>
            <w:shd w:val="clear" w:color="auto" w:fill="auto"/>
            <w:vAlign w:val="center"/>
          </w:tcPr>
          <w:p>
            <w:pPr>
              <w:jc w:val="center"/>
              <w:rPr>
                <w:sz w:val="18"/>
                <w:szCs w:val="18"/>
              </w:rPr>
            </w:pPr>
            <w:r>
              <w:rPr>
                <w:rFonts w:hint="eastAsia"/>
                <w:sz w:val="18"/>
                <w:szCs w:val="18"/>
              </w:rPr>
              <w:t>16.50</w:t>
            </w:r>
          </w:p>
        </w:tc>
        <w:tc>
          <w:tcPr>
            <w:tcW w:w="1360" w:type="dxa"/>
            <w:shd w:val="clear" w:color="auto" w:fill="auto"/>
            <w:vAlign w:val="center"/>
          </w:tcPr>
          <w:p>
            <w:pPr>
              <w:jc w:val="center"/>
              <w:rPr>
                <w:sz w:val="18"/>
                <w:szCs w:val="18"/>
              </w:rPr>
            </w:pPr>
            <w:r>
              <w:rPr>
                <w:rFonts w:hint="eastAsia"/>
                <w:sz w:val="18"/>
                <w:szCs w:val="18"/>
              </w:rPr>
              <w:t>其他资金</w:t>
            </w:r>
          </w:p>
        </w:tc>
        <w:tc>
          <w:tcPr>
            <w:tcW w:w="1360" w:type="dxa"/>
            <w:shd w:val="clear" w:color="auto" w:fill="auto"/>
            <w:vAlign w:val="center"/>
          </w:tcPr>
          <w:p>
            <w:pPr>
              <w:jc w:val="center"/>
              <w:rPr>
                <w:sz w:val="18"/>
                <w:szCs w:val="18"/>
              </w:rPr>
            </w:pPr>
            <w:r>
              <w:rPr>
                <w:rFonts w:hint="eastAsia"/>
                <w:sz w:val="18"/>
                <w:szCs w:val="18"/>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1360" w:type="dxa"/>
            <w:gridSpan w:val="2"/>
            <w:shd w:val="clear" w:color="auto" w:fill="auto"/>
            <w:vAlign w:val="center"/>
          </w:tcPr>
          <w:p>
            <w:pPr>
              <w:jc w:val="center"/>
              <w:rPr>
                <w:b/>
                <w:sz w:val="18"/>
                <w:szCs w:val="18"/>
              </w:rPr>
            </w:pPr>
            <w:r>
              <w:rPr>
                <w:rFonts w:hint="eastAsia"/>
                <w:b/>
                <w:sz w:val="18"/>
                <w:szCs w:val="18"/>
              </w:rPr>
              <w:t>项目总体目标</w:t>
            </w:r>
          </w:p>
        </w:tc>
        <w:tc>
          <w:tcPr>
            <w:tcW w:w="8160" w:type="dxa"/>
            <w:gridSpan w:val="8"/>
            <w:shd w:val="clear" w:color="auto" w:fill="auto"/>
            <w:vAlign w:val="center"/>
          </w:tcPr>
          <w:p>
            <w:pPr>
              <w:rPr>
                <w:b/>
                <w:sz w:val="18"/>
                <w:szCs w:val="18"/>
              </w:rPr>
            </w:pPr>
            <w:r>
              <w:rPr>
                <w:rFonts w:hint="eastAsia"/>
                <w:color w:val="000000"/>
                <w:sz w:val="18"/>
                <w:szCs w:val="18"/>
              </w:rPr>
              <w:t>根据《关于提前下达2026年人大代表活动经费和人大立法经费的通知》（昌州财行【2025】50号）文件精神，本项目计划投入16.5万元用于州代表活动经费及基层立法联系点建设，项目计划于2026年12月31日完成。通过项目的实施，支持和保障呼图壁县州人大代表依法履职，充分以挥基层国家权力机关的人大代表作用，为代表依法履职、联系人民群众、了解民情、民意，提供工作平台，打造2个立法联系点和1个财政预算联系点，弥补基层人大工作经费不足，保障基层人大各项工作顺利开展的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80" w:type="dxa"/>
            <w:shd w:val="clear" w:color="auto" w:fill="auto"/>
            <w:vAlign w:val="center"/>
          </w:tcPr>
          <w:p>
            <w:pPr>
              <w:jc w:val="center"/>
              <w:rPr>
                <w:b/>
                <w:sz w:val="18"/>
                <w:szCs w:val="18"/>
              </w:rPr>
            </w:pPr>
            <w:r>
              <w:rPr>
                <w:rFonts w:hint="eastAsia"/>
                <w:b/>
                <w:sz w:val="18"/>
                <w:szCs w:val="18"/>
              </w:rPr>
              <w:t>一级指标</w:t>
            </w:r>
          </w:p>
        </w:tc>
        <w:tc>
          <w:tcPr>
            <w:tcW w:w="680" w:type="dxa"/>
            <w:shd w:val="clear" w:color="auto" w:fill="auto"/>
            <w:vAlign w:val="center"/>
          </w:tcPr>
          <w:p>
            <w:pPr>
              <w:jc w:val="center"/>
              <w:rPr>
                <w:b/>
                <w:sz w:val="18"/>
                <w:szCs w:val="18"/>
              </w:rPr>
            </w:pPr>
            <w:r>
              <w:rPr>
                <w:rFonts w:hint="eastAsia"/>
                <w:b/>
                <w:sz w:val="18"/>
                <w:szCs w:val="18"/>
              </w:rPr>
              <w:t>二级指标</w:t>
            </w:r>
          </w:p>
        </w:tc>
        <w:tc>
          <w:tcPr>
            <w:tcW w:w="2040" w:type="dxa"/>
            <w:gridSpan w:val="2"/>
            <w:shd w:val="clear" w:color="auto" w:fill="auto"/>
            <w:vAlign w:val="center"/>
          </w:tcPr>
          <w:p>
            <w:pPr>
              <w:jc w:val="center"/>
              <w:rPr>
                <w:b/>
                <w:sz w:val="18"/>
                <w:szCs w:val="18"/>
              </w:rPr>
            </w:pPr>
            <w:r>
              <w:rPr>
                <w:rFonts w:hint="eastAsia"/>
                <w:b/>
                <w:sz w:val="18"/>
                <w:szCs w:val="18"/>
              </w:rPr>
              <w:t>三级指标</w:t>
            </w:r>
          </w:p>
        </w:tc>
        <w:tc>
          <w:tcPr>
            <w:tcW w:w="680" w:type="dxa"/>
            <w:shd w:val="clear" w:color="auto" w:fill="auto"/>
            <w:vAlign w:val="center"/>
          </w:tcPr>
          <w:p>
            <w:pPr>
              <w:jc w:val="center"/>
              <w:rPr>
                <w:b/>
                <w:sz w:val="18"/>
                <w:szCs w:val="18"/>
              </w:rPr>
            </w:pPr>
            <w:r>
              <w:rPr>
                <w:rFonts w:hint="eastAsia"/>
                <w:b/>
                <w:sz w:val="18"/>
                <w:szCs w:val="18"/>
              </w:rPr>
              <w:t>指标值</w:t>
            </w:r>
          </w:p>
        </w:tc>
        <w:tc>
          <w:tcPr>
            <w:tcW w:w="1360" w:type="dxa"/>
            <w:shd w:val="clear" w:color="auto" w:fill="auto"/>
            <w:vAlign w:val="center"/>
          </w:tcPr>
          <w:p>
            <w:pPr>
              <w:jc w:val="center"/>
              <w:rPr>
                <w:b/>
                <w:sz w:val="18"/>
                <w:szCs w:val="18"/>
              </w:rPr>
            </w:pPr>
            <w:r>
              <w:rPr>
                <w:rFonts w:hint="eastAsia"/>
                <w:b/>
                <w:sz w:val="18"/>
                <w:szCs w:val="18"/>
              </w:rPr>
              <w:t>指标值设置依据</w:t>
            </w:r>
          </w:p>
        </w:tc>
        <w:tc>
          <w:tcPr>
            <w:tcW w:w="680" w:type="dxa"/>
            <w:shd w:val="clear" w:color="auto" w:fill="auto"/>
            <w:vAlign w:val="center"/>
          </w:tcPr>
          <w:p>
            <w:pPr>
              <w:jc w:val="center"/>
              <w:rPr>
                <w:b/>
                <w:sz w:val="18"/>
                <w:szCs w:val="18"/>
              </w:rPr>
            </w:pPr>
            <w:r>
              <w:rPr>
                <w:rFonts w:hint="eastAsia"/>
                <w:b/>
                <w:sz w:val="18"/>
                <w:szCs w:val="18"/>
              </w:rPr>
              <w:t>上年完成值</w:t>
            </w:r>
          </w:p>
        </w:tc>
        <w:tc>
          <w:tcPr>
            <w:tcW w:w="680" w:type="dxa"/>
            <w:shd w:val="clear" w:color="auto" w:fill="auto"/>
            <w:vAlign w:val="center"/>
          </w:tcPr>
          <w:p>
            <w:pPr>
              <w:jc w:val="center"/>
              <w:rPr>
                <w:b/>
                <w:sz w:val="18"/>
                <w:szCs w:val="18"/>
              </w:rPr>
            </w:pPr>
            <w:r>
              <w:rPr>
                <w:rFonts w:hint="eastAsia"/>
                <w:b/>
                <w:sz w:val="18"/>
                <w:szCs w:val="18"/>
              </w:rPr>
              <w:t>指标分值权重</w:t>
            </w:r>
          </w:p>
        </w:tc>
        <w:tc>
          <w:tcPr>
            <w:tcW w:w="1360" w:type="dxa"/>
            <w:shd w:val="clear" w:color="auto" w:fill="auto"/>
            <w:vAlign w:val="center"/>
          </w:tcPr>
          <w:p>
            <w:pPr>
              <w:jc w:val="center"/>
              <w:rPr>
                <w:b/>
                <w:sz w:val="18"/>
                <w:szCs w:val="18"/>
              </w:rPr>
            </w:pPr>
            <w:r>
              <w:rPr>
                <w:rFonts w:hint="eastAsia"/>
                <w:b/>
                <w:sz w:val="18"/>
                <w:szCs w:val="18"/>
              </w:rPr>
              <w:t>指标赋分规则</w:t>
            </w:r>
          </w:p>
        </w:tc>
        <w:tc>
          <w:tcPr>
            <w:tcW w:w="1360" w:type="dxa"/>
            <w:shd w:val="clear" w:color="auto" w:fill="auto"/>
            <w:vAlign w:val="center"/>
          </w:tcPr>
          <w:p>
            <w:pPr>
              <w:jc w:val="center"/>
              <w:rPr>
                <w:b/>
                <w:sz w:val="18"/>
                <w:szCs w:val="18"/>
              </w:rPr>
            </w:pPr>
            <w:r>
              <w:rPr>
                <w:rFonts w:hint="eastAsia"/>
                <w:b/>
                <w:sz w:val="18"/>
                <w:szCs w:val="18"/>
              </w:rPr>
              <w:t>佐证资料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产出指标</w:t>
            </w: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数量指标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财经预算联系点数量</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＞=1个</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11</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立法联系点数量</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＞=2个</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=2个</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质量指标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人员信息统计准确率</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=100%</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12</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时效指标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补助发放时限</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2026年12月10日前</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2025年12月10日前</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7</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直接赋分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成本指标</w:t>
            </w: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经济成本指标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联系点补助标准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＜=2万元/个</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=2万元个</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8</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原始凭证,工作资料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代表活动经费</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＜=10.5万元</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12</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原始凭证,工作资料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效益指标</w:t>
            </w: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社会效益指标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服务社会能力提升</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提升</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达到预期指标</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按评判等级赋分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shd w:val="clear" w:color="auto" w:fill="auto"/>
            <w:vAlign w:val="center"/>
          </w:tcPr>
          <w:p>
            <w:pPr>
              <w:jc w:val="center"/>
              <w:rPr>
                <w:rFonts w:hint="eastAsia" w:ascii="宋体" w:hAnsi="宋体"/>
                <w:sz w:val="16"/>
                <w:szCs w:val="16"/>
              </w:rPr>
            </w:pPr>
            <w:r>
              <w:rPr>
                <w:rFonts w:hint="default" w:ascii="宋体" w:hAnsi="宋体" w:cs="宋体"/>
                <w:sz w:val="16"/>
                <w:szCs w:val="16"/>
              </w:rPr>
              <w:t>满意度指标</w:t>
            </w:r>
          </w:p>
        </w:tc>
        <w:tc>
          <w:tcPr>
            <w:tcW w:w="680" w:type="dxa"/>
            <w:shd w:val="clear" w:color="auto" w:fill="auto"/>
            <w:vAlign w:val="center"/>
          </w:tcPr>
          <w:p>
            <w:pPr>
              <w:jc w:val="center"/>
              <w:rPr>
                <w:rFonts w:hint="eastAsia" w:ascii="宋体" w:hAnsi="宋体"/>
                <w:sz w:val="16"/>
                <w:szCs w:val="16"/>
              </w:rPr>
            </w:pPr>
            <w:r>
              <w:rPr>
                <w:rFonts w:hint="default" w:ascii="宋体" w:hAnsi="宋体" w:cs="宋体"/>
                <w:sz w:val="16"/>
                <w:szCs w:val="16"/>
              </w:rPr>
              <w:t>满意度指标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州人大代表满意度</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=100%</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满意度赋分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bl>
    <w:p>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项目支出绩效目标表</w:t>
      </w:r>
    </w:p>
    <w:p>
      <w:pPr>
        <w:spacing w:line="360" w:lineRule="exact"/>
        <w:jc w:val="center"/>
        <w:rPr>
          <w:rFonts w:hint="default" w:ascii="仿宋" w:eastAsia="仿宋"/>
          <w:sz w:val="18"/>
          <w:szCs w:val="18"/>
        </w:rPr>
      </w:pPr>
      <w:r>
        <w:rPr>
          <w:rFonts w:hint="eastAsia" w:ascii="仿宋" w:eastAsia="仿宋"/>
          <w:sz w:val="18"/>
          <w:szCs w:val="18"/>
        </w:rPr>
        <w:t>（2026年）</w:t>
      </w:r>
    </w:p>
    <w:tbl>
      <w:tblPr>
        <w:tblStyle w:val="9"/>
        <w:tblW w:w="9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680"/>
        <w:gridCol w:w="1360"/>
        <w:gridCol w:w="680"/>
        <w:gridCol w:w="680"/>
        <w:gridCol w:w="1360"/>
        <w:gridCol w:w="680"/>
        <w:gridCol w:w="680"/>
        <w:gridCol w:w="1360"/>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b/>
                <w:sz w:val="18"/>
                <w:szCs w:val="18"/>
              </w:rPr>
            </w:pPr>
            <w:r>
              <w:rPr>
                <w:rFonts w:hint="eastAsia"/>
                <w:b/>
                <w:sz w:val="18"/>
                <w:szCs w:val="18"/>
              </w:rPr>
              <w:t>预算单位</w:t>
            </w:r>
          </w:p>
        </w:tc>
        <w:tc>
          <w:tcPr>
            <w:tcW w:w="8160" w:type="dxa"/>
            <w:gridSpan w:val="8"/>
            <w:shd w:val="clear" w:color="auto" w:fill="auto"/>
            <w:vAlign w:val="center"/>
          </w:tcPr>
          <w:p>
            <w:pPr>
              <w:jc w:val="center"/>
              <w:rPr>
                <w:sz w:val="18"/>
                <w:szCs w:val="18"/>
              </w:rPr>
            </w:pPr>
            <w:r>
              <w:rPr>
                <w:rFonts w:hint="eastAsia"/>
                <w:sz w:val="18"/>
                <w:szCs w:val="18"/>
              </w:rPr>
              <w:t>呼图壁县人民代表大会常务委员会办公室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rFonts w:hint="eastAsia"/>
                <w:b/>
                <w:sz w:val="18"/>
                <w:szCs w:val="18"/>
              </w:rPr>
            </w:pPr>
            <w:r>
              <w:rPr>
                <w:rFonts w:hint="eastAsia"/>
                <w:b/>
                <w:sz w:val="18"/>
                <w:szCs w:val="18"/>
              </w:rPr>
              <w:t>项目名称</w:t>
            </w:r>
          </w:p>
        </w:tc>
        <w:tc>
          <w:tcPr>
            <w:tcW w:w="5440" w:type="dxa"/>
            <w:gridSpan w:val="6"/>
            <w:shd w:val="clear" w:color="auto" w:fill="auto"/>
            <w:vAlign w:val="center"/>
          </w:tcPr>
          <w:p>
            <w:pPr>
              <w:jc w:val="center"/>
              <w:rPr>
                <w:rFonts w:hint="eastAsia"/>
                <w:b/>
                <w:sz w:val="18"/>
                <w:szCs w:val="18"/>
              </w:rPr>
            </w:pPr>
            <w:r>
              <w:rPr>
                <w:rFonts w:hint="eastAsia"/>
                <w:sz w:val="18"/>
                <w:szCs w:val="18"/>
              </w:rPr>
              <w:t>2026年运转项目/2026年支付各类其他刚性资金</w:t>
            </w:r>
          </w:p>
        </w:tc>
        <w:tc>
          <w:tcPr>
            <w:tcW w:w="1360" w:type="dxa"/>
            <w:shd w:val="clear" w:color="auto" w:fill="auto"/>
            <w:vAlign w:val="center"/>
          </w:tcPr>
          <w:p>
            <w:pPr>
              <w:jc w:val="center"/>
              <w:rPr>
                <w:rFonts w:hint="eastAsia"/>
                <w:sz w:val="18"/>
                <w:szCs w:val="18"/>
              </w:rPr>
            </w:pPr>
            <w:r>
              <w:rPr>
                <w:rFonts w:hint="eastAsia"/>
                <w:b/>
                <w:sz w:val="18"/>
                <w:szCs w:val="18"/>
              </w:rPr>
              <w:t>项目负责人</w:t>
            </w:r>
          </w:p>
        </w:tc>
        <w:tc>
          <w:tcPr>
            <w:tcW w:w="1360" w:type="dxa"/>
            <w:shd w:val="clear" w:color="auto" w:fill="auto"/>
            <w:vAlign w:val="center"/>
          </w:tcPr>
          <w:p>
            <w:pPr>
              <w:jc w:val="center"/>
              <w:rPr>
                <w:rFonts w:hint="eastAsia"/>
                <w:sz w:val="18"/>
                <w:szCs w:val="18"/>
              </w:rPr>
            </w:pPr>
            <w:r>
              <w:rPr>
                <w:rFonts w:hint="eastAsia"/>
                <w:sz w:val="18"/>
                <w:szCs w:val="18"/>
              </w:rPr>
              <w:t>许红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b/>
                <w:sz w:val="18"/>
                <w:szCs w:val="18"/>
              </w:rPr>
            </w:pPr>
            <w:r>
              <w:rPr>
                <w:rFonts w:hint="eastAsia"/>
                <w:b/>
                <w:sz w:val="18"/>
                <w:szCs w:val="18"/>
              </w:rPr>
              <w:t>项目资金(万元)</w:t>
            </w:r>
          </w:p>
        </w:tc>
        <w:tc>
          <w:tcPr>
            <w:tcW w:w="1360" w:type="dxa"/>
            <w:shd w:val="clear" w:color="auto" w:fill="auto"/>
            <w:vAlign w:val="center"/>
          </w:tcPr>
          <w:p>
            <w:pPr>
              <w:jc w:val="center"/>
              <w:rPr>
                <w:sz w:val="18"/>
                <w:szCs w:val="18"/>
              </w:rPr>
            </w:pPr>
            <w:r>
              <w:rPr>
                <w:rFonts w:hint="eastAsia"/>
                <w:sz w:val="18"/>
                <w:szCs w:val="18"/>
              </w:rPr>
              <w:t>年度预算总额</w:t>
            </w:r>
          </w:p>
        </w:tc>
        <w:tc>
          <w:tcPr>
            <w:tcW w:w="1360" w:type="dxa"/>
            <w:gridSpan w:val="2"/>
            <w:shd w:val="clear" w:color="auto" w:fill="auto"/>
            <w:vAlign w:val="center"/>
          </w:tcPr>
          <w:p>
            <w:pPr>
              <w:jc w:val="center"/>
              <w:rPr>
                <w:sz w:val="18"/>
                <w:szCs w:val="18"/>
              </w:rPr>
            </w:pPr>
            <w:r>
              <w:rPr>
                <w:rFonts w:hint="eastAsia"/>
                <w:sz w:val="18"/>
                <w:szCs w:val="18"/>
              </w:rPr>
              <w:t>68.16</w:t>
            </w:r>
          </w:p>
        </w:tc>
        <w:tc>
          <w:tcPr>
            <w:tcW w:w="1360" w:type="dxa"/>
            <w:shd w:val="clear" w:color="auto" w:fill="auto"/>
            <w:vAlign w:val="center"/>
          </w:tcPr>
          <w:p>
            <w:pPr>
              <w:jc w:val="center"/>
              <w:rPr>
                <w:sz w:val="18"/>
                <w:szCs w:val="18"/>
              </w:rPr>
            </w:pPr>
            <w:r>
              <w:rPr>
                <w:rFonts w:hint="eastAsia"/>
                <w:sz w:val="18"/>
                <w:szCs w:val="18"/>
              </w:rPr>
              <w:t>其中：财政拨款</w:t>
            </w:r>
          </w:p>
        </w:tc>
        <w:tc>
          <w:tcPr>
            <w:tcW w:w="1360" w:type="dxa"/>
            <w:gridSpan w:val="2"/>
            <w:shd w:val="clear" w:color="auto" w:fill="auto"/>
            <w:vAlign w:val="center"/>
          </w:tcPr>
          <w:p>
            <w:pPr>
              <w:jc w:val="center"/>
              <w:rPr>
                <w:sz w:val="18"/>
                <w:szCs w:val="18"/>
              </w:rPr>
            </w:pPr>
            <w:r>
              <w:rPr>
                <w:rFonts w:hint="eastAsia"/>
                <w:sz w:val="18"/>
                <w:szCs w:val="18"/>
              </w:rPr>
              <w:t>68.16</w:t>
            </w:r>
          </w:p>
        </w:tc>
        <w:tc>
          <w:tcPr>
            <w:tcW w:w="1360" w:type="dxa"/>
            <w:shd w:val="clear" w:color="auto" w:fill="auto"/>
            <w:vAlign w:val="center"/>
          </w:tcPr>
          <w:p>
            <w:pPr>
              <w:jc w:val="center"/>
              <w:rPr>
                <w:sz w:val="18"/>
                <w:szCs w:val="18"/>
              </w:rPr>
            </w:pPr>
            <w:r>
              <w:rPr>
                <w:rFonts w:hint="eastAsia"/>
                <w:sz w:val="18"/>
                <w:szCs w:val="18"/>
              </w:rPr>
              <w:t>其他资金</w:t>
            </w:r>
          </w:p>
        </w:tc>
        <w:tc>
          <w:tcPr>
            <w:tcW w:w="1360" w:type="dxa"/>
            <w:shd w:val="clear" w:color="auto" w:fill="auto"/>
            <w:vAlign w:val="center"/>
          </w:tcPr>
          <w:p>
            <w:pPr>
              <w:jc w:val="center"/>
              <w:rPr>
                <w:sz w:val="18"/>
                <w:szCs w:val="18"/>
              </w:rPr>
            </w:pPr>
            <w:r>
              <w:rPr>
                <w:rFonts w:hint="eastAsia"/>
                <w:sz w:val="18"/>
                <w:szCs w:val="18"/>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1360" w:type="dxa"/>
            <w:gridSpan w:val="2"/>
            <w:shd w:val="clear" w:color="auto" w:fill="auto"/>
            <w:vAlign w:val="center"/>
          </w:tcPr>
          <w:p>
            <w:pPr>
              <w:jc w:val="center"/>
              <w:rPr>
                <w:b/>
                <w:sz w:val="18"/>
                <w:szCs w:val="18"/>
              </w:rPr>
            </w:pPr>
            <w:r>
              <w:rPr>
                <w:rFonts w:hint="eastAsia"/>
                <w:b/>
                <w:sz w:val="18"/>
                <w:szCs w:val="18"/>
              </w:rPr>
              <w:t>项目总体目标</w:t>
            </w:r>
          </w:p>
        </w:tc>
        <w:tc>
          <w:tcPr>
            <w:tcW w:w="8160" w:type="dxa"/>
            <w:gridSpan w:val="8"/>
            <w:shd w:val="clear" w:color="auto" w:fill="auto"/>
            <w:vAlign w:val="center"/>
          </w:tcPr>
          <w:p>
            <w:pPr>
              <w:rPr>
                <w:b/>
                <w:sz w:val="18"/>
                <w:szCs w:val="18"/>
              </w:rPr>
            </w:pPr>
            <w:r>
              <w:rPr>
                <w:rFonts w:hint="eastAsia"/>
                <w:color w:val="000000"/>
                <w:sz w:val="18"/>
                <w:szCs w:val="18"/>
              </w:rPr>
              <w:t>本项目拟投入68.16万元用于保障机关正常运转，日常办公、车辆运行等，每年年初召开一次人代会，每两个月至少召开一次常委会。定期组织人大代表培训、学习，定期开展三查（察）活动，收集群众意见、建议、社情民意、微实事等，督办承办部门办理群众意见建议，参与化解矛盾纠风。保障代表之家建设、日常运行等费用，确保代表活动正常开展。通过项目的实施，调动干部职工积极性，保障监督、代表工作正常开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80" w:type="dxa"/>
            <w:shd w:val="clear" w:color="auto" w:fill="auto"/>
            <w:vAlign w:val="center"/>
          </w:tcPr>
          <w:p>
            <w:pPr>
              <w:jc w:val="center"/>
              <w:rPr>
                <w:b/>
                <w:sz w:val="18"/>
                <w:szCs w:val="18"/>
              </w:rPr>
            </w:pPr>
            <w:r>
              <w:rPr>
                <w:rFonts w:hint="eastAsia"/>
                <w:b/>
                <w:sz w:val="18"/>
                <w:szCs w:val="18"/>
              </w:rPr>
              <w:t>一级指标</w:t>
            </w:r>
          </w:p>
        </w:tc>
        <w:tc>
          <w:tcPr>
            <w:tcW w:w="680" w:type="dxa"/>
            <w:shd w:val="clear" w:color="auto" w:fill="auto"/>
            <w:vAlign w:val="center"/>
          </w:tcPr>
          <w:p>
            <w:pPr>
              <w:jc w:val="center"/>
              <w:rPr>
                <w:b/>
                <w:sz w:val="18"/>
                <w:szCs w:val="18"/>
              </w:rPr>
            </w:pPr>
            <w:r>
              <w:rPr>
                <w:rFonts w:hint="eastAsia"/>
                <w:b/>
                <w:sz w:val="18"/>
                <w:szCs w:val="18"/>
              </w:rPr>
              <w:t>二级指标</w:t>
            </w:r>
          </w:p>
        </w:tc>
        <w:tc>
          <w:tcPr>
            <w:tcW w:w="2040" w:type="dxa"/>
            <w:gridSpan w:val="2"/>
            <w:shd w:val="clear" w:color="auto" w:fill="auto"/>
            <w:vAlign w:val="center"/>
          </w:tcPr>
          <w:p>
            <w:pPr>
              <w:jc w:val="center"/>
              <w:rPr>
                <w:b/>
                <w:sz w:val="18"/>
                <w:szCs w:val="18"/>
              </w:rPr>
            </w:pPr>
            <w:r>
              <w:rPr>
                <w:rFonts w:hint="eastAsia"/>
                <w:b/>
                <w:sz w:val="18"/>
                <w:szCs w:val="18"/>
              </w:rPr>
              <w:t>三级指标</w:t>
            </w:r>
          </w:p>
        </w:tc>
        <w:tc>
          <w:tcPr>
            <w:tcW w:w="680" w:type="dxa"/>
            <w:shd w:val="clear" w:color="auto" w:fill="auto"/>
            <w:vAlign w:val="center"/>
          </w:tcPr>
          <w:p>
            <w:pPr>
              <w:jc w:val="center"/>
              <w:rPr>
                <w:b/>
                <w:sz w:val="18"/>
                <w:szCs w:val="18"/>
              </w:rPr>
            </w:pPr>
            <w:r>
              <w:rPr>
                <w:rFonts w:hint="eastAsia"/>
                <w:b/>
                <w:sz w:val="18"/>
                <w:szCs w:val="18"/>
              </w:rPr>
              <w:t>指标值</w:t>
            </w:r>
          </w:p>
        </w:tc>
        <w:tc>
          <w:tcPr>
            <w:tcW w:w="1360" w:type="dxa"/>
            <w:shd w:val="clear" w:color="auto" w:fill="auto"/>
            <w:vAlign w:val="center"/>
          </w:tcPr>
          <w:p>
            <w:pPr>
              <w:jc w:val="center"/>
              <w:rPr>
                <w:b/>
                <w:sz w:val="18"/>
                <w:szCs w:val="18"/>
              </w:rPr>
            </w:pPr>
            <w:r>
              <w:rPr>
                <w:rFonts w:hint="eastAsia"/>
                <w:b/>
                <w:sz w:val="18"/>
                <w:szCs w:val="18"/>
              </w:rPr>
              <w:t>指标值设置依据</w:t>
            </w:r>
          </w:p>
        </w:tc>
        <w:tc>
          <w:tcPr>
            <w:tcW w:w="680" w:type="dxa"/>
            <w:shd w:val="clear" w:color="auto" w:fill="auto"/>
            <w:vAlign w:val="center"/>
          </w:tcPr>
          <w:p>
            <w:pPr>
              <w:jc w:val="center"/>
              <w:rPr>
                <w:b/>
                <w:sz w:val="18"/>
                <w:szCs w:val="18"/>
              </w:rPr>
            </w:pPr>
            <w:r>
              <w:rPr>
                <w:rFonts w:hint="eastAsia"/>
                <w:b/>
                <w:sz w:val="18"/>
                <w:szCs w:val="18"/>
              </w:rPr>
              <w:t>上年完成值</w:t>
            </w:r>
          </w:p>
        </w:tc>
        <w:tc>
          <w:tcPr>
            <w:tcW w:w="680" w:type="dxa"/>
            <w:shd w:val="clear" w:color="auto" w:fill="auto"/>
            <w:vAlign w:val="center"/>
          </w:tcPr>
          <w:p>
            <w:pPr>
              <w:jc w:val="center"/>
              <w:rPr>
                <w:b/>
                <w:sz w:val="18"/>
                <w:szCs w:val="18"/>
              </w:rPr>
            </w:pPr>
            <w:r>
              <w:rPr>
                <w:rFonts w:hint="eastAsia"/>
                <w:b/>
                <w:sz w:val="18"/>
                <w:szCs w:val="18"/>
              </w:rPr>
              <w:t>指标分值权重</w:t>
            </w:r>
          </w:p>
        </w:tc>
        <w:tc>
          <w:tcPr>
            <w:tcW w:w="1360" w:type="dxa"/>
            <w:shd w:val="clear" w:color="auto" w:fill="auto"/>
            <w:vAlign w:val="center"/>
          </w:tcPr>
          <w:p>
            <w:pPr>
              <w:jc w:val="center"/>
              <w:rPr>
                <w:b/>
                <w:sz w:val="18"/>
                <w:szCs w:val="18"/>
              </w:rPr>
            </w:pPr>
            <w:r>
              <w:rPr>
                <w:rFonts w:hint="eastAsia"/>
                <w:b/>
                <w:sz w:val="18"/>
                <w:szCs w:val="18"/>
              </w:rPr>
              <w:t>指标赋分规则</w:t>
            </w:r>
          </w:p>
        </w:tc>
        <w:tc>
          <w:tcPr>
            <w:tcW w:w="1360" w:type="dxa"/>
            <w:shd w:val="clear" w:color="auto" w:fill="auto"/>
            <w:vAlign w:val="center"/>
          </w:tcPr>
          <w:p>
            <w:pPr>
              <w:jc w:val="center"/>
              <w:rPr>
                <w:b/>
                <w:sz w:val="18"/>
                <w:szCs w:val="18"/>
              </w:rPr>
            </w:pPr>
            <w:r>
              <w:rPr>
                <w:rFonts w:hint="eastAsia"/>
                <w:b/>
                <w:sz w:val="18"/>
                <w:szCs w:val="18"/>
              </w:rPr>
              <w:t>佐证资料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产出指标</w:t>
            </w: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数量指标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三查（察）活动次数</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＞=3次</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=6次</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7</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召开常委会会议次数</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＞=6次</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=6次</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13</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质量指标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三查（察）活动合格率</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=100%</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14</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时效指标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三查（察）活动完成时限</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2026年12月10日前</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46001</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6</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直接赋分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成本指标</w:t>
            </w: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经济成本指标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运行经费</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＜=44.16万元</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预算支出标准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=36万元</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12</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工作资料,原始凭证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运维保障费费</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＜=24万元</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预算支出标准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=24万元</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8</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工作资料,原始凭证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效益指标</w:t>
            </w: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社会效益指标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社会效益指标</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有效提升</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有效提升</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按评判等级赋分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社会效益指标</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有效提升</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有效提升</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按评判等级赋分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shd w:val="clear" w:color="auto" w:fill="auto"/>
            <w:vAlign w:val="center"/>
          </w:tcPr>
          <w:p>
            <w:pPr>
              <w:jc w:val="center"/>
              <w:rPr>
                <w:rFonts w:hint="eastAsia" w:ascii="宋体" w:hAnsi="宋体"/>
                <w:sz w:val="16"/>
                <w:szCs w:val="16"/>
              </w:rPr>
            </w:pPr>
            <w:r>
              <w:rPr>
                <w:rFonts w:hint="default" w:ascii="宋体" w:hAnsi="宋体" w:cs="宋体"/>
                <w:sz w:val="16"/>
                <w:szCs w:val="16"/>
              </w:rPr>
              <w:t>满意度指标</w:t>
            </w:r>
          </w:p>
        </w:tc>
        <w:tc>
          <w:tcPr>
            <w:tcW w:w="680" w:type="dxa"/>
            <w:shd w:val="clear" w:color="auto" w:fill="auto"/>
            <w:vAlign w:val="center"/>
          </w:tcPr>
          <w:p>
            <w:pPr>
              <w:jc w:val="center"/>
              <w:rPr>
                <w:rFonts w:hint="eastAsia" w:ascii="宋体" w:hAnsi="宋体"/>
                <w:sz w:val="16"/>
                <w:szCs w:val="16"/>
              </w:rPr>
            </w:pPr>
            <w:r>
              <w:rPr>
                <w:rFonts w:hint="default" w:ascii="宋体" w:hAnsi="宋体" w:cs="宋体"/>
                <w:sz w:val="16"/>
                <w:szCs w:val="16"/>
              </w:rPr>
              <w:t>满意度指标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三查（察）活动对象满意度</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=100%</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满意度赋分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bl>
    <w:p>
      <w:pPr>
        <w:pStyle w:val="5"/>
        <w:numPr>
          <w:ilvl w:val="0"/>
          <w:numId w:val="3"/>
        </w:numPr>
        <w:spacing w:before="0" w:after="0" w:line="560" w:lineRule="exact"/>
        <w:ind w:left="0" w:firstLine="562" w:firstLineChars="201"/>
        <w:rPr>
          <w:rFonts w:hint="default" w:ascii="楷体" w:eastAsia="楷体"/>
          <w:sz w:val="28"/>
          <w:szCs w:val="28"/>
        </w:rPr>
      </w:pPr>
      <w:r>
        <w:rPr>
          <w:rFonts w:hint="default" w:ascii="楷体" w:eastAsia="楷体"/>
          <w:sz w:val="28"/>
          <w:szCs w:val="28"/>
        </w:rPr>
        <w:t>其他需说明的事项</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本部门无其他需说明事项。</w:t>
      </w:r>
    </w:p>
    <w:p>
      <w:pPr>
        <w:pStyle w:val="3"/>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用、公务用车购置及运行维护费和公务接待费。其中:因公出国（境）费用反映单位公务出国（境）的国际旅费、国外城市间交通费、住宿费、伙食费、培训费、公杂费等支出；公务用车购置反映公务用车购置支出（含车辆购置税、牌照费）；公务用车运行维护费反映单位按规定保留的公务用车燃料费、新能源汽车充电费、维修费、过桥过路费、保险费、安全奖励费用等支出；公务接待费反映单位按规定开支的各类公务接待（含外宾接待）费用。</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九、委托业务费:</w:t>
      </w:r>
      <w:r>
        <w:rPr>
          <w:rFonts w:hint="eastAsia" w:ascii="仿宋" w:hAnsi="CIDFont+F6" w:eastAsia="仿宋"/>
          <w:color w:val="000000"/>
          <w:sz w:val="28"/>
          <w:szCs w:val="28"/>
        </w:rPr>
        <w:t>反映因委托外单位办理业务而支付的委托业务费。</w:t>
      </w:r>
    </w:p>
    <w:p>
      <w:pPr>
        <w:spacing w:line="560" w:lineRule="exact"/>
        <w:jc w:val="right"/>
        <w:rPr>
          <w:rFonts w:hint="eastAsia" w:ascii="仿宋" w:hAnsi="CIDFont+F6" w:eastAsia="仿宋"/>
          <w:color w:val="000000"/>
          <w:sz w:val="28"/>
          <w:szCs w:val="28"/>
        </w:rPr>
      </w:pPr>
      <w:r>
        <w:rPr>
          <w:rFonts w:hint="eastAsia" w:ascii="仿宋" w:hAnsi="CIDFont+F6" w:eastAsia="仿宋"/>
          <w:color w:val="000000"/>
          <w:sz w:val="28"/>
          <w:szCs w:val="28"/>
        </w:rPr>
        <w:t>呼图壁县人民代表大会常务委员会办公室</w:t>
      </w:r>
    </w:p>
    <w:p>
      <w:pPr>
        <w:spacing w:line="560" w:lineRule="exact"/>
        <w:jc w:val="right"/>
        <w:rPr>
          <w:rFonts w:hint="default" w:ascii="仿宋" w:eastAsia="仿宋"/>
          <w:sz w:val="28"/>
          <w:szCs w:val="28"/>
        </w:rPr>
      </w:pPr>
      <w:r>
        <w:rPr>
          <w:rFonts w:hint="eastAsia" w:ascii="仿宋" w:hAnsi="CIDFont+F6" w:eastAsia="仿宋"/>
          <w:color w:val="000000"/>
          <w:sz w:val="28"/>
          <w:szCs w:val="28"/>
        </w:rPr>
        <w:t>2026年2月25日</w:t>
      </w:r>
    </w:p>
    <w:sectPr>
      <w:pgSz w:w="11906" w:h="16838"/>
      <w:pgMar w:top="1134" w:right="1134" w:bottom="1134" w:left="1134"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auto"/>
    <w:pitch w:val="default"/>
    <w:sig w:usb0="E00002FF" w:usb1="400004FF" w:usb2="00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altName w:val="宋体"/>
    <w:panose1 w:val="00000000000000000000"/>
    <w:charset w:val="00"/>
    <w:family w:val="auto"/>
    <w:pitch w:val="default"/>
    <w:sig w:usb0="00000000" w:usb1="0000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tabs>
        <w:tab w:val="center" w:pos="4153"/>
        <w:tab w:val="right" w:pos="8306"/>
      </w:tabs>
      <w:jc w:val="center"/>
    </w:pPr>
    <w:r>
      <w:fldChar w:fldCharType="begin"/>
    </w:r>
    <w:r>
      <w:instrText xml:space="preserve">PAGE   \* MERGEFORMAT</w:instrText>
    </w:r>
    <w:r>
      <w:fldChar w:fldCharType="separate"/>
    </w:r>
    <w:r>
      <w:rPr>
        <w:lang w:val="zh-CN"/>
      </w:rPr>
      <w:t>17</w:t>
    </w:r>
    <w:r>
      <w:fldChar w:fldCharType="end"/>
    </w:r>
  </w:p>
  <w:p>
    <w:pPr>
      <w:pStyle w:val="7"/>
      <w:tabs>
        <w:tab w:val="center" w:pos="4153"/>
        <w:tab w:val="right" w:pos="8306"/>
      </w:tabs>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0EA6936"/>
    <w:multiLevelType w:val="multilevel"/>
    <w:tmpl w:val="B0EA6936"/>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EB56EAD1"/>
    <w:multiLevelType w:val="multilevel"/>
    <w:tmpl w:val="EB56EAD1"/>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42F6CF84"/>
    <w:multiLevelType w:val="multilevel"/>
    <w:tmpl w:val="42F6CF84"/>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4B6C9F"/>
    <w:rsid w:val="06DA075B"/>
    <w:rsid w:val="09385C0D"/>
    <w:rsid w:val="0D942D77"/>
    <w:rsid w:val="0EEB0E21"/>
    <w:rsid w:val="1ED81F2B"/>
    <w:rsid w:val="1FBE07C2"/>
    <w:rsid w:val="208C23AC"/>
    <w:rsid w:val="25787665"/>
    <w:rsid w:val="266100F9"/>
    <w:rsid w:val="2B157704"/>
    <w:rsid w:val="30CB4A19"/>
    <w:rsid w:val="33016EEC"/>
    <w:rsid w:val="33A87367"/>
    <w:rsid w:val="35A563B0"/>
    <w:rsid w:val="36213401"/>
    <w:rsid w:val="383523CC"/>
    <w:rsid w:val="3ABE2AC0"/>
    <w:rsid w:val="3D98044D"/>
    <w:rsid w:val="3FFF0BE1"/>
    <w:rsid w:val="41FD4D22"/>
    <w:rsid w:val="42A67168"/>
    <w:rsid w:val="43754D8C"/>
    <w:rsid w:val="43CA0A31"/>
    <w:rsid w:val="45525385"/>
    <w:rsid w:val="525479BB"/>
    <w:rsid w:val="548E5CAE"/>
    <w:rsid w:val="56336B0D"/>
    <w:rsid w:val="57396CFC"/>
    <w:rsid w:val="649B41FB"/>
    <w:rsid w:val="655F16CC"/>
    <w:rsid w:val="656421E3"/>
    <w:rsid w:val="6D1A412B"/>
    <w:rsid w:val="76E557A9"/>
    <w:rsid w:val="7D32101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unhideWhenUsed="0" w:uiPriority="0" w:semiHidden="0" w:name="heading 2"/>
    <w:lsdException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1"/>
    <w:basedOn w:val="1"/>
    <w:next w:val="1"/>
    <w:link w:val="13"/>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4">
    <w:name w:val="heading 2"/>
    <w:basedOn w:val="1"/>
    <w:next w:val="1"/>
    <w:link w:val="14"/>
    <w:uiPriority w:val="0"/>
    <w:pPr>
      <w:keepNext/>
      <w:keepLines/>
      <w:spacing w:before="260" w:after="260" w:line="416" w:lineRule="auto"/>
      <w:outlineLvl w:val="1"/>
    </w:pPr>
    <w:rPr>
      <w:rFonts w:hint="default" w:ascii="Cambria" w:hAnsi="Cambria"/>
      <w:b/>
      <w:sz w:val="32"/>
      <w:szCs w:val="32"/>
    </w:rPr>
  </w:style>
  <w:style w:type="paragraph" w:styleId="5">
    <w:name w:val="heading 3"/>
    <w:basedOn w:val="1"/>
    <w:next w:val="1"/>
    <w:link w:val="15"/>
    <w:uiPriority w:val="0"/>
    <w:pPr>
      <w:keepNext/>
      <w:keepLines/>
      <w:spacing w:before="260" w:after="260" w:line="416" w:lineRule="auto"/>
      <w:outlineLvl w:val="2"/>
    </w:pPr>
    <w:rPr>
      <w:rFonts w:hint="default" w:ascii="Times New Roman" w:hAnsi="Times New Roman"/>
      <w:b/>
      <w:sz w:val="32"/>
      <w:szCs w:val="32"/>
    </w:rPr>
  </w:style>
  <w:style w:type="character" w:default="1" w:styleId="11">
    <w:name w:val="Default Paragraph Font"/>
    <w:qFormat/>
    <w:uiPriority w:val="0"/>
  </w:style>
  <w:style w:type="table" w:default="1" w:styleId="9">
    <w:name w:val="Normal Table"/>
    <w:uiPriority w:val="0"/>
    <w:rPr>
      <w:lang w:val="en-US" w:eastAsia="zh-CN" w:bidi="ar-SA"/>
    </w:rPr>
    <w:tblPr>
      <w:tblCellMar>
        <w:top w:w="0" w:type="dxa"/>
        <w:left w:w="108" w:type="dxa"/>
        <w:bottom w:w="0" w:type="dxa"/>
        <w:right w:w="108" w:type="dxa"/>
      </w:tblCellMar>
    </w:tblPr>
  </w:style>
  <w:style w:type="paragraph" w:styleId="2">
    <w:name w:val="footnote text"/>
    <w:basedOn w:val="1"/>
    <w:uiPriority w:val="0"/>
    <w:pPr>
      <w:snapToGrid w:val="0"/>
      <w:jc w:val="left"/>
    </w:pPr>
    <w:rPr>
      <w:sz w:val="18"/>
    </w:rPr>
  </w:style>
  <w:style w:type="paragraph" w:styleId="6">
    <w:name w:val="annotation text"/>
    <w:basedOn w:val="1"/>
    <w:uiPriority w:val="0"/>
    <w:pPr>
      <w:jc w:val="left"/>
    </w:pPr>
  </w:style>
  <w:style w:type="paragraph" w:styleId="7">
    <w:name w:val="footer"/>
    <w:basedOn w:val="1"/>
    <w:link w:val="17"/>
    <w:uiPriority w:val="0"/>
    <w:pPr>
      <w:snapToGrid w:val="0"/>
      <w:jc w:val="left"/>
    </w:pPr>
    <w:rPr>
      <w:sz w:val="18"/>
      <w:szCs w:val="18"/>
    </w:rPr>
  </w:style>
  <w:style w:type="paragraph" w:styleId="8">
    <w:name w:val="header"/>
    <w:basedOn w:val="1"/>
    <w:link w:val="16"/>
    <w:uiPriority w:val="0"/>
    <w:pPr>
      <w:pBdr>
        <w:bottom w:val="single" w:color="auto" w:sz="6" w:space="1"/>
      </w:pBdr>
      <w:snapToGrid w:val="0"/>
      <w:jc w:val="center"/>
    </w:pPr>
    <w:rPr>
      <w:sz w:val="18"/>
      <w:szCs w:val="18"/>
    </w:rPr>
  </w:style>
  <w:style w:type="table" w:styleId="10">
    <w:name w:val="Table Grid"/>
    <w:basedOn w:val="9"/>
    <w:qFormat/>
    <w:uiPriority w:val="0"/>
    <w:rPr>
      <w:lang w:val="en-US" w:eastAsia="zh-CN" w:bidi="ar-S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2">
    <w:name w:val="List Paragraph"/>
    <w:basedOn w:val="1"/>
    <w:uiPriority w:val="0"/>
    <w:pPr>
      <w:ind w:firstLine="420" w:firstLineChars="200"/>
    </w:pPr>
  </w:style>
  <w:style w:type="character" w:customStyle="1" w:styleId="13">
    <w:name w:val="标题 1 Char"/>
    <w:link w:val="3"/>
    <w:uiPriority w:val="0"/>
    <w:rPr>
      <w:rFonts w:hint="default" w:ascii="Times New Roman" w:hAnsi="Times New Roman"/>
      <w:b/>
      <w:kern w:val="44"/>
      <w:sz w:val="44"/>
      <w:szCs w:val="44"/>
    </w:rPr>
  </w:style>
  <w:style w:type="character" w:customStyle="1" w:styleId="14">
    <w:name w:val="标题 2 Char"/>
    <w:link w:val="4"/>
    <w:qFormat/>
    <w:uiPriority w:val="0"/>
    <w:rPr>
      <w:rFonts w:hint="default" w:ascii="Cambria" w:hAnsi="Cambria"/>
      <w:b/>
      <w:kern w:val="2"/>
      <w:sz w:val="32"/>
      <w:szCs w:val="32"/>
    </w:rPr>
  </w:style>
  <w:style w:type="character" w:customStyle="1" w:styleId="15">
    <w:name w:val="标题 3 Char"/>
    <w:link w:val="5"/>
    <w:uiPriority w:val="0"/>
    <w:rPr>
      <w:rFonts w:hint="default" w:ascii="Times New Roman" w:hAnsi="Times New Roman"/>
      <w:b/>
      <w:kern w:val="2"/>
      <w:sz w:val="32"/>
      <w:szCs w:val="32"/>
    </w:rPr>
  </w:style>
  <w:style w:type="character" w:customStyle="1" w:styleId="16">
    <w:name w:val="页眉 Char"/>
    <w:link w:val="8"/>
    <w:uiPriority w:val="0"/>
    <w:rPr>
      <w:kern w:val="2"/>
      <w:sz w:val="18"/>
      <w:szCs w:val="18"/>
    </w:rPr>
  </w:style>
  <w:style w:type="character" w:customStyle="1" w:styleId="17">
    <w:name w:val="页脚 Char"/>
    <w:link w:val="7"/>
    <w:qFormat/>
    <w:uiPriority w:val="0"/>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beijing</Company>
  <Pages>33</Pages>
  <Words>1256</Words>
  <Characters>1339</Characters>
  <Lines>40</Lines>
  <Paragraphs>11</Paragraphs>
  <TotalTime>1</TotalTime>
  <ScaleCrop>false</ScaleCrop>
  <LinksUpToDate>false</LinksUpToDate>
  <CharactersWithSpaces>1375</CharactersWithSpaces>
  <Application>WPS Office_11.8.2.10972_F1E327BC-269C-435d-A152-05C5408002CA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2020-11-10T12:53:00Z</dcterms:created>
  <dc:creator>home</dc:creator>
  <cp:lastModifiedBy>Administrator</cp:lastModifiedBy>
  <dcterms:modified xsi:type="dcterms:W3CDTF">2026-05-31T04:20:50Z</dcterms:modified>
  <cp:revision>87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eyJoZGlkIjoiN2EyMTIxNTJlMjY2NjM5NjdjYmYwZjVhYjA4ZGEwODEiLCJ1c2VySWQiOiI2MTA2OTA3MzAifQ==</vt:lpwstr>
  </property>
  <property fmtid="{D5CDD505-2E9C-101B-9397-08002B2CF9AE}" pid="3" name="KSOProductBuildVer">
    <vt:lpwstr>2052-11.8.2.10972</vt:lpwstr>
  </property>
  <property fmtid="{D5CDD505-2E9C-101B-9397-08002B2CF9AE}" pid="4" name="ICV">
    <vt:lpwstr>30A70A3C28954A04ACCCD77886183517_13</vt:lpwstr>
  </property>
</Properties>
</file>