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b/>
          <w:bCs/>
          <w:sz w:val="40"/>
          <w:szCs w:val="40"/>
          <w:lang w:val="en-US" w:eastAsia="zh-CN"/>
        </w:rPr>
      </w:pPr>
    </w:p>
    <w:p>
      <w:pPr>
        <w:rPr>
          <w:rFonts w:hint="default" w:ascii="Times New Roman" w:hAnsi="Times New Roman" w:eastAsia="仿宋" w:cs="Times New Roman"/>
          <w:b/>
          <w:bCs/>
          <w:sz w:val="40"/>
          <w:szCs w:val="40"/>
          <w:lang w:val="en-US" w:eastAsia="zh-CN"/>
        </w:rPr>
      </w:pPr>
      <w:r>
        <w:rPr>
          <w:rFonts w:hint="default" w:ascii="Times New Roman" w:hAnsi="Times New Roman" w:eastAsia="方正小标宋简体" w:cs="Times New Roman"/>
          <w:color w:val="FF0000"/>
          <w:spacing w:val="23"/>
          <w:w w:val="75"/>
          <w:sz w:val="84"/>
          <w:szCs w:val="84"/>
        </w:rPr>
        <w:pict>
          <v:shape id="_x0000_s1026" o:spid="_x0000_s1026" o:spt="136" type="#_x0000_t136" style="position:absolute;left:0pt;margin-left:13.05pt;margin-top:-6.75pt;height:43.65pt;width:417.1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呼图壁县环境空气质量" style="font-family:方正小标宋简体;font-size:32pt;font-weight:bold;v-text-align:center;"/>
          </v:shape>
        </w:pict>
      </w:r>
    </w:p>
    <w:p>
      <w:pPr>
        <w:rPr>
          <w:rFonts w:hint="default" w:ascii="Times New Roman" w:hAnsi="Times New Roman" w:eastAsia="仿宋" w:cs="Times New Roman"/>
          <w:b/>
          <w:bCs/>
          <w:sz w:val="40"/>
          <w:szCs w:val="40"/>
          <w:lang w:val="en-US" w:eastAsia="zh-CN"/>
        </w:rPr>
      </w:pPr>
      <w:r>
        <w:rPr>
          <w:rFonts w:hint="default" w:ascii="Times New Roman" w:hAnsi="Times New Roman" w:eastAsia="仿宋_GB2312" w:cs="Times New Roman"/>
          <w:sz w:val="32"/>
          <w:szCs w:val="32"/>
        </w:rPr>
        <w:pict>
          <v:shape id="1028" o:spid="_x0000_s1027" o:spt="136" type="#_x0000_t136" style="position:absolute;left:0pt;margin-left:142pt;margin-top:23.8pt;height:42.35pt;width:166pt;z-index:251661312;mso-width-relative:page;mso-height-relative:page;" fillcolor="#FF0000" filled="t" stroked="t" coordsize="21600,21600" adj="10800">
            <v:path/>
            <v:fill on="t" color2="#FFFFFF" focussize="0,0"/>
            <v:stroke color="#FF0000"/>
            <v:imagedata o:title=""/>
            <o:lock v:ext="edit" text="t" aspectratio="f"/>
            <v:textpath on="t" fitshape="t" fitpath="t" trim="t" xscale="f" string="工作月报" style="font-family:方正小标宋简体;font-size:32pt;font-weight:bold;v-text-align:center;"/>
          </v:shape>
        </w:pict>
      </w:r>
    </w:p>
    <w:p>
      <w:pPr>
        <w:pStyle w:val="11"/>
        <w:ind w:left="0" w:leftChars="0" w:firstLine="0" w:firstLineChars="0"/>
        <w:rPr>
          <w:rFonts w:hint="default"/>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（第</w:t>
      </w:r>
      <w:r>
        <w:rPr>
          <w:rFonts w:hint="eastAsia" w:cs="Times New Roman"/>
          <w:lang w:val="en-US" w:eastAsia="zh-CN"/>
        </w:rPr>
        <w:t>6</w:t>
      </w:r>
      <w:r>
        <w:rPr>
          <w:rFonts w:hint="default" w:ascii="Times New Roman" w:hAnsi="Times New Roman" w:cs="Times New Roman"/>
          <w:lang w:val="en-US" w:eastAsia="zh-CN"/>
        </w:rPr>
        <w:t>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sz w:val="28"/>
          <w:szCs w:val="28"/>
          <w:lang w:val="en-US" w:eastAsia="zh-CN"/>
        </w:rPr>
        <w:t>环保管家</w:t>
      </w:r>
      <w:r>
        <w:rPr>
          <w:rFonts w:hint="eastAsia"/>
          <w:sz w:val="28"/>
          <w:szCs w:val="28"/>
          <w:lang w:val="en-US" w:eastAsia="zh-CN"/>
        </w:rPr>
        <w:t>项目</w:t>
      </w:r>
      <w:r>
        <w:rPr>
          <w:rFonts w:hint="default" w:ascii="Times New Roman" w:hAnsi="Times New Roman"/>
          <w:sz w:val="28"/>
          <w:szCs w:val="28"/>
          <w:lang w:val="en-US" w:eastAsia="zh-CN"/>
        </w:rPr>
        <w:t>分析组</w:t>
      </w:r>
      <w:r>
        <w:rPr>
          <w:rFonts w:hint="default" w:ascii="Times New Roman" w:hAnsi="Times New Roman" w:eastAsia="仿宋" w:cs="Times New Roman"/>
          <w:b w:val="0"/>
          <w:bCs w:val="0"/>
          <w:sz w:val="28"/>
          <w:szCs w:val="28"/>
          <w:lang w:val="en-US" w:eastAsia="zh-CN"/>
        </w:rPr>
        <w:t xml:space="preserve">                              202</w:t>
      </w:r>
      <w:r>
        <w:rPr>
          <w:rFonts w:hint="eastAsia" w:eastAsia="仿宋" w:cs="Times New Roman"/>
          <w:b w:val="0"/>
          <w:bCs w:val="0"/>
          <w:sz w:val="28"/>
          <w:szCs w:val="28"/>
          <w:lang w:val="en-US" w:eastAsia="zh-CN"/>
        </w:rPr>
        <w:t>4</w:t>
      </w:r>
      <w:r>
        <w:rPr>
          <w:rFonts w:hint="default" w:ascii="Times New Roman" w:hAnsi="Times New Roman" w:eastAsia="仿宋" w:cs="Times New Roman"/>
          <w:b w:val="0"/>
          <w:bCs w:val="0"/>
          <w:sz w:val="28"/>
          <w:szCs w:val="28"/>
          <w:lang w:val="en-US" w:eastAsia="zh-CN"/>
        </w:rPr>
        <w:t>年</w:t>
      </w:r>
      <w:r>
        <w:rPr>
          <w:rFonts w:hint="eastAsia" w:eastAsia="仿宋" w:cs="Times New Roman"/>
          <w:b w:val="0"/>
          <w:bCs w:val="0"/>
          <w:sz w:val="28"/>
          <w:szCs w:val="28"/>
          <w:lang w:val="en-US" w:eastAsia="zh-CN"/>
        </w:rPr>
        <w:t>7</w:t>
      </w:r>
      <w:r>
        <w:rPr>
          <w:rFonts w:hint="default" w:ascii="Times New Roman" w:hAnsi="Times New Roman" w:eastAsia="仿宋" w:cs="Times New Roman"/>
          <w:b w:val="0"/>
          <w:bCs w:val="0"/>
          <w:sz w:val="28"/>
          <w:szCs w:val="28"/>
          <w:lang w:val="en-US" w:eastAsia="zh-CN"/>
        </w:rPr>
        <w:t>月</w:t>
      </w:r>
      <w:r>
        <w:rPr>
          <w:rFonts w:hint="eastAsia" w:eastAsia="仿宋" w:cs="Times New Roman"/>
          <w:b w:val="0"/>
          <w:bCs w:val="0"/>
          <w:sz w:val="28"/>
          <w:szCs w:val="28"/>
          <w:lang w:val="en-US" w:eastAsia="zh-CN"/>
        </w:rPr>
        <w:t>4</w:t>
      </w:r>
      <w:r>
        <w:rPr>
          <w:rFonts w:hint="default" w:ascii="Times New Roman" w:hAnsi="Times New Roman" w:eastAsia="仿宋" w:cs="Times New Roman"/>
          <w:b w:val="0"/>
          <w:bCs w:val="0"/>
          <w:sz w:val="28"/>
          <w:szCs w:val="28"/>
          <w:lang w:val="en-US" w:eastAsia="zh-CN"/>
        </w:rPr>
        <w:t>日</w:t>
      </w:r>
    </w:p>
    <w:p>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62230</wp:posOffset>
                </wp:positionV>
                <wp:extent cx="5620385" cy="0"/>
                <wp:effectExtent l="0" t="15875" r="5715" b="22225"/>
                <wp:wrapNone/>
                <wp:docPr id="1" name="自选图形 6"/>
                <wp:cNvGraphicFramePr/>
                <a:graphic xmlns:a="http://schemas.openxmlformats.org/drawingml/2006/main">
                  <a:graphicData uri="http://schemas.microsoft.com/office/word/2010/wordprocessingShape">
                    <wps:wsp>
                      <wps:cNvCnPr/>
                      <wps:spPr>
                        <a:xfrm>
                          <a:off x="0" y="0"/>
                          <a:ext cx="5620385" cy="0"/>
                        </a:xfrm>
                        <a:prstGeom prst="straightConnector1">
                          <a:avLst/>
                        </a:prstGeom>
                        <a:ln w="31750" cap="flat" cmpd="sng">
                          <a:solidFill>
                            <a:srgbClr val="FF0000"/>
                          </a:solidFill>
                          <a:prstDash val="solid"/>
                          <a:headEnd type="none" w="med" len="med"/>
                          <a:tailEnd type="none" w="med" len="med"/>
                        </a:ln>
                        <a:effectLst/>
                      </wps:spPr>
                      <wps:bodyPr/>
                    </wps:wsp>
                  </a:graphicData>
                </a:graphic>
              </wp:anchor>
            </w:drawing>
          </mc:Choice>
          <mc:Fallback>
            <w:pict>
              <v:shape id="自选图形 6" o:spid="_x0000_s1026" o:spt="32" type="#_x0000_t32" style="position:absolute;left:0pt;margin-left:0.95pt;margin-top:4.9pt;height:0pt;width:442.55pt;z-index:251662336;mso-width-relative:page;mso-height-relative:page;" filled="f" stroked="t" coordsize="21600,21600" o:gfxdata="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zDBj0gAAAAUBAAAPAAAAAAAAAAEAIAAAACIAAABkcnMvZG93bnJldi54bWxQ&#10;SwECFAAUAAAACACHTuJAz4u9Xv0BAADyAwAADgAAAAAAAAABACAAAAAhAQAAZHJzL2Uyb0RvYy54&#10;bWxQSwUGAAAAAAYABgBZAQAAkAUAAAAA&#10;">
                <v:fill on="f" focussize="0,0"/>
                <v:stroke weight="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呼图壁</w:t>
      </w:r>
      <w:r>
        <w:rPr>
          <w:rFonts w:hint="eastAsia" w:eastAsia="方正小标宋_GBK" w:cs="Times New Roman"/>
          <w:sz w:val="44"/>
          <w:szCs w:val="44"/>
          <w:lang w:val="en-US" w:eastAsia="zh-CN"/>
        </w:rPr>
        <w:t>2024年6月环境</w:t>
      </w:r>
      <w:r>
        <w:rPr>
          <w:rFonts w:hint="default" w:ascii="Times New Roman" w:hAnsi="Times New Roman" w:eastAsia="方正小标宋_GBK" w:cs="Times New Roman"/>
          <w:sz w:val="44"/>
          <w:szCs w:val="44"/>
          <w:lang w:val="en-US" w:eastAsia="zh-CN"/>
        </w:rPr>
        <w:t>空气质量分析</w:t>
      </w:r>
      <w:r>
        <w:rPr>
          <w:rFonts w:hint="eastAsia" w:eastAsia="方正小标宋_GBK" w:cs="Times New Roman"/>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lang w:val="en-US" w:eastAsia="zh-CN"/>
        </w:rPr>
      </w:pPr>
      <w:r>
        <w:rPr>
          <w:rFonts w:hint="default" w:ascii="Times New Roman" w:hAnsi="Times New Roman" w:cs="Times New Roman"/>
          <w:b w:val="0"/>
          <w:i w:val="0"/>
          <w:caps w:val="0"/>
          <w:color w:val="auto"/>
          <w:spacing w:val="0"/>
          <w:w w:val="100"/>
          <w:sz w:val="32"/>
          <w:szCs w:val="32"/>
          <w:lang w:val="en-US" w:eastAsia="zh-CN"/>
        </w:rPr>
        <w:t>为掌握</w:t>
      </w:r>
      <w:r>
        <w:rPr>
          <w:rFonts w:hint="eastAsia" w:ascii="Times New Roman" w:hAnsi="Times New Roman" w:cs="Times New Roman"/>
          <w:b w:val="0"/>
          <w:i w:val="0"/>
          <w:caps w:val="0"/>
          <w:color w:val="auto"/>
          <w:spacing w:val="0"/>
          <w:w w:val="100"/>
          <w:sz w:val="32"/>
          <w:szCs w:val="32"/>
          <w:lang w:val="en-US" w:eastAsia="zh-CN"/>
        </w:rPr>
        <w:t>呼图壁县</w:t>
      </w:r>
      <w:r>
        <w:rPr>
          <w:rFonts w:hint="eastAsia" w:cs="Times New Roman"/>
          <w:b w:val="0"/>
          <w:i w:val="0"/>
          <w:caps w:val="0"/>
          <w:color w:val="auto"/>
          <w:spacing w:val="0"/>
          <w:w w:val="100"/>
          <w:sz w:val="32"/>
          <w:szCs w:val="32"/>
          <w:lang w:val="en-US" w:eastAsia="zh-CN"/>
        </w:rPr>
        <w:t>2024年6</w:t>
      </w:r>
      <w:r>
        <w:rPr>
          <w:rFonts w:hint="default" w:ascii="Times New Roman" w:hAnsi="Times New Roman" w:cs="Times New Roman"/>
          <w:b w:val="0"/>
          <w:i w:val="0"/>
          <w:caps w:val="0"/>
          <w:color w:val="auto"/>
          <w:spacing w:val="0"/>
          <w:w w:val="100"/>
          <w:sz w:val="32"/>
          <w:szCs w:val="32"/>
          <w:lang w:val="en-US" w:eastAsia="zh-CN"/>
        </w:rPr>
        <w:t>月环境空气质量变化形势</w:t>
      </w:r>
      <w:r>
        <w:rPr>
          <w:rFonts w:hint="default" w:ascii="Times New Roman" w:hAnsi="Times New Roman" w:eastAsia="仿宋_GB2312" w:cs="Times New Roman"/>
          <w:b w:val="0"/>
          <w:i w:val="0"/>
          <w:caps w:val="0"/>
          <w:color w:val="auto"/>
          <w:spacing w:val="0"/>
          <w:w w:val="100"/>
          <w:sz w:val="32"/>
          <w:szCs w:val="32"/>
          <w:lang w:val="en-US" w:eastAsia="zh-CN"/>
        </w:rPr>
        <w:t>，</w:t>
      </w:r>
      <w:r>
        <w:rPr>
          <w:rFonts w:hint="eastAsia" w:ascii="Times New Roman" w:hAnsi="Times New Roman" w:cs="Times New Roman"/>
          <w:b w:val="0"/>
          <w:i w:val="0"/>
          <w:caps w:val="0"/>
          <w:color w:val="auto"/>
          <w:spacing w:val="0"/>
          <w:w w:val="100"/>
          <w:sz w:val="32"/>
          <w:szCs w:val="32"/>
          <w:lang w:val="en-US" w:eastAsia="zh-CN"/>
        </w:rPr>
        <w:t>环保管家项目分析组</w:t>
      </w:r>
      <w:r>
        <w:rPr>
          <w:rFonts w:hint="default" w:ascii="Times New Roman" w:hAnsi="Times New Roman" w:eastAsia="仿宋_GB2312" w:cs="Times New Roman"/>
          <w:b w:val="0"/>
          <w:i w:val="0"/>
          <w:caps w:val="0"/>
          <w:color w:val="auto"/>
          <w:spacing w:val="0"/>
          <w:w w:val="100"/>
          <w:sz w:val="32"/>
          <w:szCs w:val="32"/>
          <w:lang w:val="en-US" w:eastAsia="zh-CN"/>
        </w:rPr>
        <w:t>对202</w:t>
      </w:r>
      <w:r>
        <w:rPr>
          <w:rFonts w:hint="eastAsia" w:cs="Times New Roman"/>
          <w:b w:val="0"/>
          <w:i w:val="0"/>
          <w:caps w:val="0"/>
          <w:color w:val="auto"/>
          <w:spacing w:val="0"/>
          <w:w w:val="100"/>
          <w:sz w:val="32"/>
          <w:szCs w:val="32"/>
          <w:lang w:val="en-US" w:eastAsia="zh-CN"/>
        </w:rPr>
        <w:t>4</w:t>
      </w:r>
      <w:r>
        <w:rPr>
          <w:rFonts w:hint="default" w:ascii="Times New Roman" w:hAnsi="Times New Roman" w:eastAsia="仿宋_GB2312" w:cs="Times New Roman"/>
          <w:b w:val="0"/>
          <w:i w:val="0"/>
          <w:caps w:val="0"/>
          <w:color w:val="auto"/>
          <w:spacing w:val="0"/>
          <w:w w:val="100"/>
          <w:sz w:val="32"/>
          <w:szCs w:val="32"/>
          <w:lang w:val="en-US" w:eastAsia="zh-CN"/>
        </w:rPr>
        <w:t>年</w:t>
      </w:r>
      <w:r>
        <w:rPr>
          <w:rFonts w:hint="eastAsia" w:cs="Times New Roman"/>
          <w:b w:val="0"/>
          <w:i w:val="0"/>
          <w:caps w:val="0"/>
          <w:color w:val="auto"/>
          <w:spacing w:val="0"/>
          <w:w w:val="100"/>
          <w:sz w:val="32"/>
          <w:szCs w:val="32"/>
          <w:lang w:val="en-US" w:eastAsia="zh-CN"/>
        </w:rPr>
        <w:t>6</w:t>
      </w:r>
      <w:r>
        <w:rPr>
          <w:rFonts w:hint="default" w:ascii="Times New Roman" w:hAnsi="Times New Roman" w:eastAsia="仿宋_GB2312" w:cs="Times New Roman"/>
          <w:b w:val="0"/>
          <w:i w:val="0"/>
          <w:caps w:val="0"/>
          <w:color w:val="auto"/>
          <w:spacing w:val="0"/>
          <w:w w:val="100"/>
          <w:sz w:val="32"/>
          <w:szCs w:val="32"/>
          <w:lang w:val="en-US" w:eastAsia="zh-CN"/>
        </w:rPr>
        <w:t>月环境空气质量变化</w:t>
      </w:r>
      <w:r>
        <w:rPr>
          <w:rFonts w:hint="default" w:ascii="Times New Roman" w:hAnsi="Times New Roman" w:cs="Times New Roman"/>
          <w:b w:val="0"/>
          <w:i w:val="0"/>
          <w:caps w:val="0"/>
          <w:color w:val="auto"/>
          <w:spacing w:val="0"/>
          <w:w w:val="100"/>
          <w:sz w:val="32"/>
          <w:szCs w:val="32"/>
          <w:lang w:val="en-US" w:eastAsia="zh-CN"/>
        </w:rPr>
        <w:t>形势分析评估如下</w:t>
      </w:r>
      <w:r>
        <w:rPr>
          <w:rFonts w:hint="eastAsia" w:cs="Times New Roman"/>
          <w:b w:val="0"/>
          <w:i w:val="0"/>
          <w:caps w:val="0"/>
          <w:color w:val="auto"/>
          <w:spacing w:val="0"/>
          <w:w w:val="100"/>
          <w:sz w:val="32"/>
          <w:szCs w:val="32"/>
          <w:lang w:val="en-US" w:eastAsia="zh-CN"/>
        </w:rPr>
        <w:t>：</w:t>
      </w:r>
    </w:p>
    <w:p>
      <w:pPr>
        <w:pStyle w:val="4"/>
        <w:bidi w:val="0"/>
        <w:rPr>
          <w:rFonts w:hint="default"/>
          <w:lang w:val="en-US" w:eastAsia="zh-CN"/>
        </w:rPr>
      </w:pPr>
      <w:r>
        <w:rPr>
          <w:rFonts w:hint="eastAsia"/>
          <w:lang w:val="en-US" w:eastAsia="zh-CN"/>
        </w:rPr>
        <w:t>6月环境</w:t>
      </w:r>
      <w:r>
        <w:rPr>
          <w:rFonts w:hint="default"/>
          <w:lang w:val="en-US" w:eastAsia="zh-CN"/>
        </w:rPr>
        <w:t>空气质量情况</w:t>
      </w:r>
      <w:r>
        <w:rPr>
          <w:rFonts w:hint="eastAsia"/>
          <w:lang w:val="en-US" w:eastAsia="zh-CN"/>
        </w:rPr>
        <w:t>分析</w:t>
      </w:r>
    </w:p>
    <w:p>
      <w:pPr>
        <w:pStyle w:val="5"/>
        <w:bidi w:val="0"/>
        <w:rPr>
          <w:rFonts w:hint="eastAsia"/>
          <w:lang w:val="en-US" w:eastAsia="zh-CN"/>
        </w:rPr>
      </w:pPr>
      <w:r>
        <w:rPr>
          <w:rFonts w:hint="eastAsia"/>
          <w:lang w:val="en-US" w:eastAsia="zh-CN"/>
        </w:rPr>
        <w:t>6月环境空气质量分析</w:t>
      </w:r>
    </w:p>
    <w:p>
      <w:pPr>
        <w:pStyle w:val="6"/>
        <w:bidi w:val="0"/>
        <w:rPr>
          <w:rFonts w:hint="eastAsia"/>
        </w:rPr>
      </w:pPr>
      <w:r>
        <w:rPr>
          <w:rFonts w:hint="eastAsia"/>
          <w:lang w:val="en-US" w:eastAsia="zh-CN"/>
        </w:rPr>
        <w:t>1.</w:t>
      </w:r>
      <w:r>
        <w:rPr>
          <w:rFonts w:hint="eastAsia"/>
        </w:rPr>
        <w:t>空气质量同比与环比分析</w:t>
      </w:r>
    </w:p>
    <w:p>
      <w:pPr>
        <w:bidi w:val="0"/>
        <w:rPr>
          <w:rFonts w:hint="eastAsia"/>
          <w:lang w:val="en-US" w:eastAsia="zh-CN"/>
        </w:rPr>
      </w:pPr>
      <w:r>
        <w:rPr>
          <w:rFonts w:hint="default"/>
          <w:lang w:val="en-US" w:eastAsia="zh-CN"/>
        </w:rPr>
        <w:t>202</w:t>
      </w:r>
      <w:r>
        <w:rPr>
          <w:rFonts w:hint="eastAsia"/>
          <w:lang w:val="en-US" w:eastAsia="zh-CN"/>
        </w:rPr>
        <w:t>4年6月1日至30日，呼图壁县环境空气质量综合指数为</w:t>
      </w:r>
      <w:r>
        <w:rPr>
          <w:rFonts w:hint="eastAsia"/>
          <w:color w:val="auto"/>
          <w:shd w:val="clear"/>
          <w:lang w:val="en-US" w:eastAsia="zh-CN"/>
        </w:rPr>
        <w:t>2.20</w:t>
      </w:r>
      <w:r>
        <w:rPr>
          <w:rFonts w:hint="eastAsia"/>
          <w:lang w:val="en-US" w:eastAsia="zh-CN"/>
        </w:rPr>
        <w:t>，</w:t>
      </w:r>
      <w:r>
        <w:rPr>
          <w:rFonts w:hint="eastAsia"/>
          <w:b/>
          <w:bCs/>
          <w:lang w:val="en-US" w:eastAsia="zh-CN"/>
        </w:rPr>
        <w:t>同比</w:t>
      </w:r>
      <w:r>
        <w:rPr>
          <w:rFonts w:hint="eastAsia"/>
          <w:lang w:val="en-US" w:eastAsia="zh-CN"/>
        </w:rPr>
        <w:t>（3.03）</w:t>
      </w:r>
      <w:r>
        <w:rPr>
          <w:rFonts w:hint="eastAsia"/>
          <w:b w:val="0"/>
          <w:bCs w:val="0"/>
          <w:lang w:val="en-US" w:eastAsia="zh-CN"/>
        </w:rPr>
        <w:t>下降</w:t>
      </w:r>
      <w:r>
        <w:rPr>
          <w:rFonts w:hint="eastAsia"/>
          <w:shd w:val="clear"/>
          <w:lang w:val="en-US" w:eastAsia="zh-CN"/>
        </w:rPr>
        <w:t>27.4</w:t>
      </w:r>
      <w:r>
        <w:rPr>
          <w:rFonts w:hint="eastAsia"/>
          <w:lang w:val="en-US" w:eastAsia="zh-CN"/>
        </w:rPr>
        <w:t>%，</w:t>
      </w:r>
      <w:r>
        <w:rPr>
          <w:rFonts w:hint="eastAsia"/>
          <w:b/>
          <w:bCs/>
          <w:lang w:val="en-US" w:eastAsia="zh-CN"/>
        </w:rPr>
        <w:t>环比</w:t>
      </w:r>
      <w:r>
        <w:rPr>
          <w:rFonts w:hint="eastAsia"/>
          <w:lang w:val="en-US" w:eastAsia="zh-CN"/>
        </w:rPr>
        <w:t>（2.54）</w:t>
      </w:r>
      <w:r>
        <w:rPr>
          <w:rFonts w:hint="eastAsia"/>
          <w:b w:val="0"/>
          <w:bCs w:val="0"/>
          <w:lang w:val="en-US" w:eastAsia="zh-CN"/>
        </w:rPr>
        <w:t>下降</w:t>
      </w:r>
      <w:r>
        <w:rPr>
          <w:rFonts w:hint="eastAsia"/>
          <w:shd w:val="clear"/>
          <w:lang w:val="en-US" w:eastAsia="zh-CN"/>
        </w:rPr>
        <w:t>13.4</w:t>
      </w:r>
      <w:r>
        <w:rPr>
          <w:rFonts w:hint="eastAsia"/>
          <w:lang w:val="en-US" w:eastAsia="zh-CN"/>
        </w:rPr>
        <w:t>%。</w:t>
      </w:r>
    </w:p>
    <w:p>
      <w:pPr>
        <w:bidi w:val="0"/>
        <w:rPr>
          <w:rFonts w:hint="default"/>
          <w:lang w:val="en-US"/>
        </w:rPr>
      </w:pPr>
      <w:r>
        <w:rPr>
          <w:rFonts w:hint="eastAsia"/>
          <w:lang w:val="en-US" w:eastAsia="zh-CN"/>
        </w:rPr>
        <w:t>与2023年6月同比，</w:t>
      </w:r>
      <w:r>
        <w:rPr>
          <w:rFonts w:hint="default"/>
          <w:lang w:val="en-US" w:eastAsia="zh-CN"/>
        </w:rPr>
        <w:t>PM</w:t>
      </w:r>
      <w:r>
        <w:rPr>
          <w:rFonts w:hint="default"/>
          <w:vertAlign w:val="subscript"/>
          <w:lang w:val="en-US" w:eastAsia="zh-CN"/>
        </w:rPr>
        <w:t>10</w:t>
      </w:r>
      <w:r>
        <w:rPr>
          <w:rFonts w:hint="default"/>
          <w:lang w:val="en-US" w:eastAsia="zh-CN"/>
        </w:rPr>
        <w:t>和PM</w:t>
      </w:r>
      <w:r>
        <w:rPr>
          <w:rFonts w:hint="default"/>
          <w:vertAlign w:val="subscript"/>
          <w:lang w:val="en-US" w:eastAsia="zh-CN"/>
        </w:rPr>
        <w:t>2.5</w:t>
      </w:r>
      <w:r>
        <w:rPr>
          <w:rFonts w:hint="default"/>
          <w:lang w:val="en-US" w:eastAsia="zh-CN"/>
        </w:rPr>
        <w:t>平均浓度分别为</w:t>
      </w:r>
      <w:r>
        <w:rPr>
          <w:rFonts w:hint="eastAsia"/>
          <w:lang w:val="en-US" w:eastAsia="zh-CN"/>
        </w:rPr>
        <w:t>32</w:t>
      </w:r>
      <w:r>
        <w:rPr>
          <w:rFonts w:hint="default"/>
          <w:lang w:val="en-US" w:eastAsia="zh-CN"/>
        </w:rPr>
        <w:t>μg/m</w:t>
      </w:r>
      <w:r>
        <w:rPr>
          <w:rFonts w:hint="eastAsia"/>
          <w:vertAlign w:val="superscript"/>
          <w:lang w:val="en-US" w:eastAsia="zh-CN"/>
        </w:rPr>
        <w:t>3</w:t>
      </w:r>
      <w:r>
        <w:rPr>
          <w:rFonts w:hint="default"/>
          <w:lang w:val="en-US" w:eastAsia="zh-CN"/>
        </w:rPr>
        <w:t>和</w:t>
      </w:r>
      <w:r>
        <w:rPr>
          <w:rFonts w:hint="eastAsia"/>
          <w:lang w:val="en-US" w:eastAsia="zh-CN"/>
        </w:rPr>
        <w:t>11</w:t>
      </w:r>
      <w:r>
        <w:rPr>
          <w:rFonts w:hint="default"/>
          <w:lang w:val="en-US" w:eastAsia="zh-CN"/>
        </w:rPr>
        <w:t>μg/m</w:t>
      </w:r>
      <w:r>
        <w:rPr>
          <w:rFonts w:hint="default"/>
          <w:vertAlign w:val="superscript"/>
          <w:lang w:val="en-US" w:eastAsia="zh-CN"/>
        </w:rPr>
        <w:t>3</w:t>
      </w:r>
      <w:r>
        <w:rPr>
          <w:rFonts w:hint="default"/>
          <w:lang w:val="en-US" w:eastAsia="zh-CN"/>
        </w:rPr>
        <w:t>，同比分别</w:t>
      </w:r>
      <w:r>
        <w:rPr>
          <w:rFonts w:hint="eastAsia"/>
          <w:lang w:val="en-US" w:eastAsia="zh-CN"/>
        </w:rPr>
        <w:t>下降41.8</w:t>
      </w:r>
      <w:r>
        <w:rPr>
          <w:rFonts w:hint="default"/>
          <w:lang w:val="en-US" w:eastAsia="zh-CN"/>
        </w:rPr>
        <w:t>%和</w:t>
      </w:r>
      <w:r>
        <w:rPr>
          <w:rFonts w:hint="eastAsia"/>
          <w:lang w:val="en-US" w:eastAsia="zh-CN"/>
        </w:rPr>
        <w:t>45.0</w:t>
      </w:r>
      <w:r>
        <w:rPr>
          <w:rFonts w:hint="default"/>
          <w:lang w:val="en-US" w:eastAsia="zh-CN"/>
        </w:rPr>
        <w:t>%</w:t>
      </w:r>
      <w:r>
        <w:rPr>
          <w:rFonts w:hint="eastAsia"/>
          <w:lang w:val="en-US" w:eastAsia="zh-CN"/>
        </w:rPr>
        <w:t>。</w:t>
      </w:r>
    </w:p>
    <w:p>
      <w:pPr>
        <w:bidi w:val="0"/>
        <w:rPr>
          <w:rFonts w:hint="default"/>
          <w:lang w:val="en-US" w:eastAsia="zh-CN"/>
        </w:rPr>
      </w:pPr>
      <w:r>
        <w:rPr>
          <w:rFonts w:hint="eastAsia"/>
          <w:lang w:val="en-US" w:eastAsia="zh-CN"/>
        </w:rPr>
        <w:t>与</w:t>
      </w:r>
      <w:r>
        <w:rPr>
          <w:rFonts w:hint="default"/>
          <w:lang w:val="en-US" w:eastAsia="zh-CN"/>
        </w:rPr>
        <w:t>202</w:t>
      </w:r>
      <w:r>
        <w:rPr>
          <w:rFonts w:hint="eastAsia"/>
          <w:lang w:val="en-US" w:eastAsia="zh-CN"/>
        </w:rPr>
        <w:t>4年5月环比，环境空气质量综合指数环比下降13.4</w:t>
      </w:r>
      <w:r>
        <w:rPr>
          <w:rFonts w:hint="default"/>
          <w:lang w:val="en-US" w:eastAsia="zh-CN"/>
        </w:rPr>
        <w:t>%</w:t>
      </w:r>
      <w:r>
        <w:rPr>
          <w:rFonts w:hint="eastAsia"/>
          <w:lang w:val="en-US" w:eastAsia="zh-CN"/>
        </w:rPr>
        <w:t>，六项污染物浓度除O</w:t>
      </w:r>
      <w:r>
        <w:rPr>
          <w:rFonts w:hint="eastAsia"/>
          <w:vertAlign w:val="subscript"/>
          <w:lang w:val="en-US" w:eastAsia="zh-CN"/>
        </w:rPr>
        <w:t>3</w:t>
      </w:r>
      <w:r>
        <w:rPr>
          <w:rFonts w:hint="eastAsia"/>
          <w:vertAlign w:val="baseline"/>
          <w:lang w:val="en-US" w:eastAsia="zh-CN"/>
        </w:rPr>
        <w:t>有所上升，SO</w:t>
      </w:r>
      <w:r>
        <w:rPr>
          <w:rFonts w:hint="eastAsia"/>
          <w:vertAlign w:val="subscript"/>
          <w:lang w:val="en-US" w:eastAsia="zh-CN"/>
        </w:rPr>
        <w:t>2</w:t>
      </w:r>
      <w:r>
        <w:rPr>
          <w:rFonts w:hint="eastAsia"/>
          <w:vertAlign w:val="baseline"/>
          <w:lang w:val="en-US" w:eastAsia="zh-CN"/>
        </w:rPr>
        <w:t>、CO环比持平，</w:t>
      </w:r>
      <w:r>
        <w:rPr>
          <w:rFonts w:hint="eastAsia"/>
          <w:lang w:val="en-US" w:eastAsia="zh-CN"/>
        </w:rPr>
        <w:t>其余污染物均不同程度下降，其中PM</w:t>
      </w:r>
      <w:r>
        <w:rPr>
          <w:rFonts w:hint="eastAsia"/>
          <w:vertAlign w:val="subscript"/>
          <w:lang w:val="en-US" w:eastAsia="zh-CN"/>
        </w:rPr>
        <w:t>2.5</w:t>
      </w:r>
      <w:r>
        <w:rPr>
          <w:rFonts w:hint="eastAsia"/>
          <w:lang w:val="en-US" w:eastAsia="zh-CN"/>
        </w:rPr>
        <w:t xml:space="preserve">下降幅度最大，环比下降35.3%。 </w:t>
      </w:r>
    </w:p>
    <w:p>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lang w:val="en-US" w:eastAsia="zh-CN"/>
        </w:rPr>
      </w:pPr>
      <w:r>
        <w:rPr>
          <w:rFonts w:hint="default" w:ascii="Times New Roman" w:hAnsi="Times New Roman" w:cs="Times New Roman"/>
          <w:b/>
          <w:bCs/>
          <w:kern w:val="2"/>
          <w:sz w:val="24"/>
          <w:szCs w:val="21"/>
          <w:lang w:val="en-US" w:eastAsia="zh-CN" w:bidi="ar-SA"/>
        </w:rPr>
        <w:t>表1</w:t>
      </w:r>
      <w:r>
        <w:rPr>
          <w:rFonts w:hint="eastAsia" w:cs="Times New Roman"/>
          <w:b/>
          <w:bCs/>
          <w:kern w:val="2"/>
          <w:sz w:val="24"/>
          <w:szCs w:val="21"/>
          <w:lang w:val="en-US" w:eastAsia="zh-CN" w:bidi="ar-SA"/>
        </w:rPr>
        <w:t xml:space="preserve"> </w:t>
      </w:r>
      <w:r>
        <w:rPr>
          <w:rFonts w:hint="eastAsia" w:ascii="Times New Roman" w:hAnsi="Times New Roman" w:cs="Times New Roman"/>
          <w:b/>
          <w:bCs/>
          <w:kern w:val="2"/>
          <w:sz w:val="24"/>
          <w:szCs w:val="21"/>
          <w:lang w:val="en-US" w:eastAsia="zh-CN" w:bidi="ar-SA"/>
        </w:rPr>
        <w:t>呼图壁县</w:t>
      </w:r>
      <w:r>
        <w:rPr>
          <w:rFonts w:hint="default" w:ascii="Times New Roman" w:hAnsi="Times New Roman" w:cs="Times New Roman"/>
          <w:b/>
          <w:bCs/>
          <w:kern w:val="2"/>
          <w:sz w:val="24"/>
          <w:szCs w:val="21"/>
          <w:lang w:val="en-US" w:eastAsia="zh-CN" w:bidi="ar-SA"/>
        </w:rPr>
        <w:t>202</w:t>
      </w:r>
      <w:r>
        <w:rPr>
          <w:rFonts w:hint="eastAsia" w:cs="Times New Roman"/>
          <w:b/>
          <w:bCs/>
          <w:kern w:val="2"/>
          <w:sz w:val="24"/>
          <w:szCs w:val="21"/>
          <w:lang w:val="en-US" w:eastAsia="zh-CN" w:bidi="ar-SA"/>
        </w:rPr>
        <w:t>4</w:t>
      </w:r>
      <w:r>
        <w:rPr>
          <w:rFonts w:hint="default" w:ascii="Times New Roman" w:hAnsi="Times New Roman" w:cs="Times New Roman"/>
          <w:b/>
          <w:bCs/>
          <w:kern w:val="2"/>
          <w:sz w:val="24"/>
          <w:szCs w:val="21"/>
          <w:lang w:val="en-US" w:eastAsia="zh-CN" w:bidi="ar-SA"/>
        </w:rPr>
        <w:t>年</w:t>
      </w:r>
      <w:r>
        <w:rPr>
          <w:rFonts w:hint="eastAsia" w:cs="Times New Roman"/>
          <w:b/>
          <w:bCs/>
          <w:kern w:val="2"/>
          <w:sz w:val="24"/>
          <w:szCs w:val="21"/>
          <w:lang w:val="en-US" w:eastAsia="zh-CN" w:bidi="ar-SA"/>
        </w:rPr>
        <w:t>6</w:t>
      </w:r>
      <w:r>
        <w:rPr>
          <w:rFonts w:hint="default" w:ascii="Times New Roman" w:hAnsi="Times New Roman" w:eastAsia="仿宋_GB2312" w:cs="Times New Roman"/>
          <w:b/>
          <w:bCs/>
          <w:kern w:val="2"/>
          <w:sz w:val="24"/>
          <w:szCs w:val="21"/>
          <w:lang w:val="en-US" w:eastAsia="zh-CN" w:bidi="ar-SA"/>
        </w:rPr>
        <w:t>月</w:t>
      </w:r>
      <w:r>
        <w:rPr>
          <w:rFonts w:hint="default" w:ascii="Times New Roman" w:hAnsi="Times New Roman" w:cs="Times New Roman"/>
          <w:b/>
          <w:bCs/>
          <w:kern w:val="2"/>
          <w:sz w:val="24"/>
          <w:szCs w:val="21"/>
          <w:lang w:val="en-US" w:eastAsia="zh-CN" w:bidi="ar-SA"/>
        </w:rPr>
        <w:t>污染物同比与环比</w:t>
      </w:r>
      <w:r>
        <w:rPr>
          <w:rFonts w:hint="eastAsia" w:cs="Times New Roman"/>
          <w:b/>
          <w:bCs/>
          <w:kern w:val="2"/>
          <w:sz w:val="24"/>
          <w:szCs w:val="21"/>
          <w:lang w:val="en-US" w:eastAsia="zh-CN" w:bidi="ar-SA"/>
        </w:rPr>
        <w:t>变化情况</w:t>
      </w:r>
    </w:p>
    <w:tbl>
      <w:tblPr>
        <w:tblStyle w:val="20"/>
        <w:tblW w:w="5391" w:type="pct"/>
        <w:jc w:val="center"/>
        <w:tblLayout w:type="fixed"/>
        <w:tblCellMar>
          <w:top w:w="0" w:type="dxa"/>
          <w:left w:w="108" w:type="dxa"/>
          <w:bottom w:w="0" w:type="dxa"/>
          <w:right w:w="108" w:type="dxa"/>
        </w:tblCellMar>
      </w:tblPr>
      <w:tblGrid>
        <w:gridCol w:w="1623"/>
        <w:gridCol w:w="975"/>
        <w:gridCol w:w="1022"/>
        <w:gridCol w:w="989"/>
        <w:gridCol w:w="989"/>
        <w:gridCol w:w="1044"/>
        <w:gridCol w:w="1067"/>
        <w:gridCol w:w="1022"/>
        <w:gridCol w:w="1039"/>
      </w:tblGrid>
      <w:tr>
        <w:tblPrEx>
          <w:tblCellMar>
            <w:top w:w="0" w:type="dxa"/>
            <w:left w:w="108" w:type="dxa"/>
            <w:bottom w:w="0" w:type="dxa"/>
            <w:right w:w="108" w:type="dxa"/>
          </w:tblCellMar>
        </w:tblPrEx>
        <w:trPr>
          <w:trHeight w:val="454" w:hRule="atLeast"/>
          <w:tblHeader/>
          <w:jc w:val="center"/>
        </w:trPr>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时间</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综合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指数</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SO</w:t>
            </w:r>
            <w:r>
              <w:rPr>
                <w:rFonts w:hint="eastAsia" w:ascii="Times New Roman" w:hAnsi="Times New Roman" w:eastAsia="仿宋_GB2312" w:cs="Times New Roman"/>
                <w:b/>
                <w:bCs/>
                <w:color w:val="auto"/>
                <w:kern w:val="0"/>
                <w:sz w:val="21"/>
                <w:szCs w:val="21"/>
                <w:vertAlign w:val="subscript"/>
                <w:lang w:val="en-US" w:eastAsia="zh-CN" w:bidi="ar"/>
              </w:rPr>
              <w:t>2</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NO</w:t>
            </w:r>
            <w:r>
              <w:rPr>
                <w:rFonts w:hint="eastAsia" w:ascii="Times New Roman" w:hAnsi="Times New Roman" w:eastAsia="仿宋_GB2312" w:cs="Times New Roman"/>
                <w:b/>
                <w:bCs/>
                <w:color w:val="auto"/>
                <w:kern w:val="0"/>
                <w:sz w:val="21"/>
                <w:szCs w:val="21"/>
                <w:vertAlign w:val="subscript"/>
                <w:lang w:val="en-US" w:eastAsia="zh-CN" w:bidi="ar"/>
              </w:rPr>
              <w:t>2</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PM</w:t>
            </w:r>
            <w:r>
              <w:rPr>
                <w:rFonts w:hint="eastAsia" w:ascii="Times New Roman" w:hAnsi="Times New Roman" w:eastAsia="仿宋_GB2312" w:cs="Times New Roman"/>
                <w:b/>
                <w:bCs/>
                <w:color w:val="auto"/>
                <w:kern w:val="0"/>
                <w:sz w:val="21"/>
                <w:szCs w:val="21"/>
                <w:vertAlign w:val="subscript"/>
                <w:lang w:val="en-US" w:eastAsia="zh-CN" w:bidi="ar"/>
              </w:rPr>
              <w:t>10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PM</w:t>
            </w:r>
            <w:r>
              <w:rPr>
                <w:rFonts w:hint="eastAsia" w:ascii="Times New Roman" w:hAnsi="Times New Roman" w:eastAsia="仿宋_GB2312" w:cs="Times New Roman"/>
                <w:b/>
                <w:bCs/>
                <w:color w:val="auto"/>
                <w:kern w:val="0"/>
                <w:sz w:val="21"/>
                <w:szCs w:val="21"/>
                <w:vertAlign w:val="subscript"/>
                <w:lang w:val="en-US" w:eastAsia="zh-CN" w:bidi="ar"/>
              </w:rPr>
              <w:t>2.5</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CO</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O</w:t>
            </w:r>
            <w:r>
              <w:rPr>
                <w:rFonts w:hint="eastAsia" w:ascii="Times New Roman" w:hAnsi="Times New Roman" w:eastAsia="仿宋_GB2312" w:cs="Times New Roman"/>
                <w:b/>
                <w:bCs/>
                <w:color w:val="auto"/>
                <w:kern w:val="0"/>
                <w:sz w:val="21"/>
                <w:szCs w:val="21"/>
                <w:vertAlign w:val="subscript"/>
                <w:lang w:val="en-US" w:eastAsia="zh-CN" w:bidi="ar"/>
              </w:rPr>
              <w:t>3</w:t>
            </w:r>
          </w:p>
        </w:tc>
        <w:tc>
          <w:tcPr>
            <w:tcW w:w="531"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优良</w:t>
            </w:r>
          </w:p>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天数</w:t>
            </w:r>
          </w:p>
        </w:tc>
      </w:tr>
      <w:tr>
        <w:tblPrEx>
          <w:tblCellMar>
            <w:top w:w="0" w:type="dxa"/>
            <w:left w:w="108" w:type="dxa"/>
            <w:bottom w:w="0" w:type="dxa"/>
            <w:right w:w="108" w:type="dxa"/>
          </w:tblCellMar>
        </w:tblPrEx>
        <w:trPr>
          <w:trHeight w:val="454" w:hRule="atLeast"/>
          <w:tblHeader/>
          <w:jc w:val="center"/>
        </w:trPr>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(ug/m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(ug/m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(ug/m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(ug/m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 xml:space="preserve">) </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(mg/m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(ug/m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w:t>
            </w:r>
          </w:p>
        </w:tc>
        <w:tc>
          <w:tcPr>
            <w:tcW w:w="531"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p>
        </w:tc>
      </w:tr>
      <w:tr>
        <w:tblPrEx>
          <w:tblCellMar>
            <w:top w:w="0" w:type="dxa"/>
            <w:left w:w="108" w:type="dxa"/>
            <w:bottom w:w="0" w:type="dxa"/>
            <w:right w:w="108" w:type="dxa"/>
          </w:tblCellMar>
        </w:tblPrEx>
        <w:trPr>
          <w:trHeight w:val="454" w:hRule="atLeast"/>
          <w:jc w:val="center"/>
        </w:trPr>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202</w:t>
            </w:r>
            <w:r>
              <w:rPr>
                <w:rFonts w:hint="eastAsia" w:cs="Times New Roman"/>
                <w:b/>
                <w:bCs/>
                <w:color w:val="auto"/>
                <w:kern w:val="0"/>
                <w:sz w:val="21"/>
                <w:szCs w:val="21"/>
                <w:lang w:val="en-US" w:eastAsia="zh-CN" w:bidi="ar"/>
              </w:rPr>
              <w:t>4/6/1-6/30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2.20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8 </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10 </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32 </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11 </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0.6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125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30天</w:t>
            </w:r>
          </w:p>
        </w:tc>
      </w:tr>
      <w:tr>
        <w:tblPrEx>
          <w:tblCellMar>
            <w:top w:w="0" w:type="dxa"/>
            <w:left w:w="108" w:type="dxa"/>
            <w:bottom w:w="0" w:type="dxa"/>
            <w:right w:w="108" w:type="dxa"/>
          </w:tblCellMar>
        </w:tblPrEx>
        <w:trPr>
          <w:trHeight w:val="494" w:hRule="atLeast"/>
          <w:jc w:val="center"/>
        </w:trPr>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202</w:t>
            </w:r>
            <w:r>
              <w:rPr>
                <w:rFonts w:hint="eastAsia" w:cs="Times New Roman"/>
                <w:b/>
                <w:bCs/>
                <w:color w:val="auto"/>
                <w:kern w:val="0"/>
                <w:sz w:val="21"/>
                <w:szCs w:val="21"/>
                <w:lang w:val="en-US" w:eastAsia="zh-CN" w:bidi="ar"/>
              </w:rPr>
              <w:t>3/6/1-6/30</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3.03</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9 </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15 </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55 </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20 </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0.6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133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29天</w:t>
            </w:r>
          </w:p>
        </w:tc>
      </w:tr>
      <w:tr>
        <w:tblPrEx>
          <w:tblCellMar>
            <w:top w:w="0" w:type="dxa"/>
            <w:left w:w="108" w:type="dxa"/>
            <w:bottom w:w="0" w:type="dxa"/>
            <w:right w:w="108" w:type="dxa"/>
          </w:tblCellMar>
        </w:tblPrEx>
        <w:trPr>
          <w:trHeight w:val="519" w:hRule="atLeast"/>
          <w:jc w:val="center"/>
        </w:trPr>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同比</w:t>
            </w:r>
            <w:r>
              <w:rPr>
                <w:rFonts w:hint="eastAsia" w:cs="Times New Roman"/>
                <w:b/>
                <w:bCs/>
                <w:color w:val="auto"/>
                <w:kern w:val="0"/>
                <w:sz w:val="21"/>
                <w:szCs w:val="21"/>
                <w:lang w:val="en-US" w:eastAsia="zh-CN" w:bidi="ar"/>
              </w:rPr>
              <w:t>变化率</w:t>
            </w:r>
          </w:p>
        </w:tc>
        <w:tc>
          <w:tcPr>
            <w:tcW w:w="498"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-27.4%</w:t>
            </w:r>
          </w:p>
        </w:tc>
        <w:tc>
          <w:tcPr>
            <w:tcW w:w="523"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-11.1%</w:t>
            </w:r>
          </w:p>
        </w:tc>
        <w:tc>
          <w:tcPr>
            <w:tcW w:w="506"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-33.3%</w:t>
            </w:r>
          </w:p>
        </w:tc>
        <w:tc>
          <w:tcPr>
            <w:tcW w:w="506"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eastAsia"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-41.8%</w:t>
            </w:r>
          </w:p>
        </w:tc>
        <w:tc>
          <w:tcPr>
            <w:tcW w:w="534"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eastAsia"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-45.0%</w:t>
            </w:r>
          </w:p>
        </w:tc>
        <w:tc>
          <w:tcPr>
            <w:tcW w:w="5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auto"/>
              <w:ind w:firstLine="0" w:firstLineChars="0"/>
              <w:jc w:val="center"/>
              <w:textAlignment w:val="center"/>
              <w:rPr>
                <w:rFonts w:hint="eastAsia"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0.0%</w:t>
            </w:r>
          </w:p>
        </w:tc>
        <w:tc>
          <w:tcPr>
            <w:tcW w:w="523"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eastAsia"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-6.0%</w:t>
            </w:r>
          </w:p>
        </w:tc>
        <w:tc>
          <w:tcPr>
            <w:tcW w:w="531"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1天</w:t>
            </w:r>
          </w:p>
        </w:tc>
      </w:tr>
      <w:tr>
        <w:tblPrEx>
          <w:tblCellMar>
            <w:top w:w="0" w:type="dxa"/>
            <w:left w:w="108" w:type="dxa"/>
            <w:bottom w:w="0" w:type="dxa"/>
            <w:right w:w="108" w:type="dxa"/>
          </w:tblCellMar>
        </w:tblPrEx>
        <w:trPr>
          <w:trHeight w:val="509" w:hRule="atLeast"/>
          <w:jc w:val="center"/>
        </w:trPr>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202</w:t>
            </w:r>
            <w:r>
              <w:rPr>
                <w:rFonts w:hint="eastAsia" w:cs="Times New Roman"/>
                <w:b/>
                <w:bCs/>
                <w:color w:val="auto"/>
                <w:kern w:val="0"/>
                <w:sz w:val="21"/>
                <w:szCs w:val="21"/>
                <w:lang w:val="en-US" w:eastAsia="zh-CN" w:bidi="ar"/>
              </w:rPr>
              <w:t>4/5/1-5/31</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2.54</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8 </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12 </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39 </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17 </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0.6 </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115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28天</w:t>
            </w:r>
          </w:p>
        </w:tc>
      </w:tr>
      <w:tr>
        <w:tblPrEx>
          <w:tblCellMar>
            <w:top w:w="0" w:type="dxa"/>
            <w:left w:w="108" w:type="dxa"/>
            <w:bottom w:w="0" w:type="dxa"/>
            <w:right w:w="108" w:type="dxa"/>
          </w:tblCellMar>
        </w:tblPrEx>
        <w:trPr>
          <w:trHeight w:val="516" w:hRule="atLeast"/>
          <w:jc w:val="center"/>
        </w:trPr>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环比</w:t>
            </w:r>
            <w:r>
              <w:rPr>
                <w:rFonts w:hint="eastAsia" w:cs="Times New Roman"/>
                <w:b/>
                <w:bCs/>
                <w:color w:val="auto"/>
                <w:kern w:val="0"/>
                <w:sz w:val="21"/>
                <w:szCs w:val="21"/>
                <w:lang w:val="en-US" w:eastAsia="zh-CN" w:bidi="ar"/>
              </w:rPr>
              <w:t>变化率</w:t>
            </w:r>
          </w:p>
        </w:tc>
        <w:tc>
          <w:tcPr>
            <w:tcW w:w="498"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-13.4%</w:t>
            </w:r>
          </w:p>
        </w:tc>
        <w:tc>
          <w:tcPr>
            <w:tcW w:w="52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0.0%</w:t>
            </w:r>
          </w:p>
        </w:tc>
        <w:tc>
          <w:tcPr>
            <w:tcW w:w="506"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-16.7%</w:t>
            </w:r>
          </w:p>
        </w:tc>
        <w:tc>
          <w:tcPr>
            <w:tcW w:w="506"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-17.9%</w:t>
            </w:r>
          </w:p>
        </w:tc>
        <w:tc>
          <w:tcPr>
            <w:tcW w:w="534"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-35.3%</w:t>
            </w:r>
          </w:p>
        </w:tc>
        <w:tc>
          <w:tcPr>
            <w:tcW w:w="5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0.0%</w:t>
            </w:r>
          </w:p>
        </w:tc>
        <w:tc>
          <w:tcPr>
            <w:tcW w:w="523" w:type="pct"/>
            <w:tcBorders>
              <w:top w:val="single" w:color="000000" w:sz="4" w:space="0"/>
              <w:left w:val="single" w:color="000000" w:sz="4" w:space="0"/>
              <w:bottom w:val="single" w:color="000000" w:sz="4" w:space="0"/>
              <w:right w:val="single" w:color="000000" w:sz="4" w:space="0"/>
            </w:tcBorders>
            <w:shd w:val="clear" w:color="auto" w:fill="FF000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8.7%</w:t>
            </w:r>
          </w:p>
        </w:tc>
        <w:tc>
          <w:tcPr>
            <w:tcW w:w="531"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1天</w:t>
            </w:r>
          </w:p>
        </w:tc>
      </w:tr>
    </w:tbl>
    <w:p>
      <w:pPr>
        <w:pStyle w:val="6"/>
        <w:bidi w:val="0"/>
        <w:rPr>
          <w:rFonts w:hint="default"/>
          <w:lang w:val="en-US" w:eastAsia="zh-CN"/>
        </w:rPr>
      </w:pPr>
      <w:r>
        <w:rPr>
          <w:rFonts w:hint="eastAsia"/>
          <w:lang w:val="en-US" w:eastAsia="zh-CN"/>
        </w:rPr>
        <w:t>2.乌-昌-石”区域2024年6月1日-30日变化情况分析</w:t>
      </w:r>
    </w:p>
    <w:p>
      <w:pPr>
        <w:bidi w:val="0"/>
        <w:rPr>
          <w:rFonts w:hint="eastAsia"/>
          <w:lang w:val="en-US" w:eastAsia="zh-CN"/>
        </w:rPr>
      </w:pPr>
      <w:r>
        <w:rPr>
          <w:rFonts w:hint="eastAsia"/>
          <w:lang w:val="en-US" w:eastAsia="zh-CN"/>
        </w:rPr>
        <w:t>2024年6月1日至30日，呼图壁县</w:t>
      </w:r>
      <w:r>
        <w:rPr>
          <w:rFonts w:hint="default"/>
          <w:lang w:eastAsia="zh-CN"/>
        </w:rPr>
        <w:t>及其周边城市（</w:t>
      </w:r>
      <w:r>
        <w:rPr>
          <w:rFonts w:hint="eastAsia"/>
          <w:lang w:eastAsia="zh-CN"/>
        </w:rPr>
        <w:t>乌鲁木齐市、五家渠市</w:t>
      </w:r>
      <w:r>
        <w:rPr>
          <w:rFonts w:hint="default"/>
          <w:lang w:eastAsia="zh-CN"/>
        </w:rPr>
        <w:t>、</w:t>
      </w:r>
      <w:r>
        <w:rPr>
          <w:rFonts w:hint="eastAsia"/>
          <w:lang w:val="en-US" w:eastAsia="zh-CN"/>
        </w:rPr>
        <w:t>阜康市、</w:t>
      </w:r>
      <w:r>
        <w:rPr>
          <w:rFonts w:hint="default"/>
          <w:lang w:eastAsia="zh-CN"/>
        </w:rPr>
        <w:t>石河子市</w:t>
      </w:r>
      <w:r>
        <w:rPr>
          <w:rFonts w:hint="eastAsia"/>
          <w:lang w:val="en-US" w:eastAsia="zh-CN"/>
        </w:rPr>
        <w:t>、</w:t>
      </w:r>
      <w:r>
        <w:rPr>
          <w:rFonts w:hint="default"/>
          <w:lang w:eastAsia="zh-CN"/>
        </w:rPr>
        <w:t>昌吉市</w:t>
      </w:r>
      <w:r>
        <w:rPr>
          <w:rFonts w:hint="eastAsia"/>
          <w:lang w:eastAsia="zh-CN"/>
        </w:rPr>
        <w:t>、玛纳斯县</w:t>
      </w:r>
      <w:r>
        <w:rPr>
          <w:rFonts w:hint="default"/>
          <w:lang w:eastAsia="zh-CN"/>
        </w:rPr>
        <w:t>）对比</w:t>
      </w:r>
      <w:r>
        <w:rPr>
          <w:rFonts w:hint="default"/>
          <w:lang w:val="en-US" w:eastAsia="zh-CN"/>
        </w:rPr>
        <w:t>分析</w:t>
      </w:r>
      <w:r>
        <w:rPr>
          <w:rFonts w:hint="default"/>
          <w:lang w:eastAsia="zh-CN"/>
        </w:rPr>
        <w:t>，</w:t>
      </w:r>
      <w:r>
        <w:rPr>
          <w:rFonts w:hint="eastAsia"/>
          <w:lang w:val="en-US" w:eastAsia="zh-CN"/>
        </w:rPr>
        <w:t>呼图壁</w:t>
      </w:r>
      <w:r>
        <w:rPr>
          <w:rFonts w:hint="default"/>
          <w:lang w:eastAsia="zh-CN"/>
        </w:rPr>
        <w:t>县</w:t>
      </w:r>
      <w:r>
        <w:rPr>
          <w:rFonts w:hint="eastAsia"/>
          <w:lang w:val="en-US" w:eastAsia="zh-CN"/>
        </w:rPr>
        <w:t>综合指数</w:t>
      </w:r>
      <w:r>
        <w:rPr>
          <w:rFonts w:eastAsia="方正仿宋_GBK"/>
          <w:spacing w:val="-6"/>
          <w:kern w:val="0"/>
          <w:sz w:val="32"/>
          <w:szCs w:val="32"/>
          <w:lang w:bidi="ar"/>
        </w:rPr>
        <w:t>在</w:t>
      </w:r>
      <w:r>
        <w:rPr>
          <w:rFonts w:hint="eastAsia" w:eastAsia="方正仿宋_GBK"/>
          <w:spacing w:val="-6"/>
          <w:kern w:val="0"/>
          <w:sz w:val="32"/>
          <w:szCs w:val="32"/>
          <w:lang w:bidi="ar"/>
        </w:rPr>
        <w:t>“</w:t>
      </w:r>
      <w:r>
        <w:rPr>
          <w:rFonts w:eastAsia="方正仿宋_GBK"/>
          <w:spacing w:val="-6"/>
          <w:kern w:val="0"/>
          <w:sz w:val="32"/>
          <w:szCs w:val="32"/>
          <w:lang w:bidi="ar"/>
        </w:rPr>
        <w:t>乌-昌-石</w:t>
      </w:r>
      <w:r>
        <w:rPr>
          <w:rFonts w:hint="eastAsia" w:eastAsia="方正仿宋_GBK"/>
          <w:spacing w:val="-6"/>
          <w:kern w:val="0"/>
          <w:sz w:val="32"/>
          <w:szCs w:val="32"/>
          <w:lang w:bidi="ar"/>
        </w:rPr>
        <w:t>”</w:t>
      </w:r>
      <w:r>
        <w:rPr>
          <w:rFonts w:eastAsia="方正仿宋_GBK"/>
          <w:spacing w:val="-6"/>
          <w:kern w:val="0"/>
          <w:sz w:val="32"/>
          <w:szCs w:val="32"/>
          <w:lang w:bidi="ar"/>
        </w:rPr>
        <w:t>区域内排名第</w:t>
      </w:r>
      <w:r>
        <w:rPr>
          <w:rFonts w:hint="eastAsia" w:eastAsia="方正仿宋_GBK"/>
          <w:spacing w:val="-6"/>
          <w:kern w:val="0"/>
          <w:sz w:val="32"/>
          <w:szCs w:val="32"/>
          <w:lang w:val="en-US" w:eastAsia="zh-CN" w:bidi="ar"/>
        </w:rPr>
        <w:t>6</w:t>
      </w:r>
      <w:r>
        <w:rPr>
          <w:rFonts w:hint="default"/>
          <w:lang w:eastAsia="zh-CN"/>
        </w:rPr>
        <w:t>；</w:t>
      </w:r>
      <w:r>
        <w:rPr>
          <w:rFonts w:hint="default"/>
          <w:lang w:val="en-US" w:eastAsia="zh-CN"/>
        </w:rPr>
        <w:t>PM</w:t>
      </w:r>
      <w:r>
        <w:rPr>
          <w:rFonts w:hint="default"/>
          <w:vertAlign w:val="subscript"/>
          <w:lang w:val="en-US" w:eastAsia="zh-CN"/>
        </w:rPr>
        <w:t>10</w:t>
      </w:r>
      <w:r>
        <w:rPr>
          <w:rFonts w:hint="default"/>
          <w:lang w:eastAsia="zh-CN"/>
        </w:rPr>
        <w:t>浓度（</w:t>
      </w:r>
      <w:r>
        <w:rPr>
          <w:rFonts w:hint="default"/>
          <w:lang w:val="en-US" w:eastAsia="zh-CN"/>
        </w:rPr>
        <w:t>从低到高</w:t>
      </w:r>
      <w:r>
        <w:rPr>
          <w:rFonts w:hint="eastAsia"/>
          <w:lang w:val="en-US" w:eastAsia="zh-CN"/>
        </w:rPr>
        <w:t>，下同</w:t>
      </w:r>
      <w:r>
        <w:rPr>
          <w:rFonts w:hint="default"/>
          <w:lang w:eastAsia="zh-CN"/>
        </w:rPr>
        <w:t>）排名第</w:t>
      </w:r>
      <w:r>
        <w:rPr>
          <w:rFonts w:hint="eastAsia"/>
          <w:lang w:val="en-US" w:eastAsia="zh-CN"/>
        </w:rPr>
        <w:t>4；</w:t>
      </w:r>
      <w:r>
        <w:rPr>
          <w:rFonts w:hint="default"/>
          <w:lang w:val="en-US" w:eastAsia="zh-CN"/>
        </w:rPr>
        <w:t>PM</w:t>
      </w:r>
      <w:r>
        <w:rPr>
          <w:rFonts w:hint="default"/>
          <w:vertAlign w:val="subscript"/>
          <w:lang w:val="en-US" w:eastAsia="zh-CN"/>
        </w:rPr>
        <w:t>2.5</w:t>
      </w:r>
      <w:r>
        <w:rPr>
          <w:rFonts w:hint="default"/>
          <w:lang w:eastAsia="zh-CN"/>
        </w:rPr>
        <w:t>浓度排名</w:t>
      </w:r>
      <w:r>
        <w:rPr>
          <w:rFonts w:hint="eastAsia"/>
          <w:lang w:val="en-US" w:eastAsia="zh-CN"/>
        </w:rPr>
        <w:t>4</w:t>
      </w:r>
      <w:r>
        <w:rPr>
          <w:rFonts w:hint="default"/>
          <w:lang w:val="en-US" w:eastAsia="zh-CN"/>
        </w:rPr>
        <w:t>；SO</w:t>
      </w:r>
      <w:r>
        <w:rPr>
          <w:rFonts w:hint="default"/>
          <w:vertAlign w:val="subscript"/>
          <w:lang w:val="en-US" w:eastAsia="zh-CN"/>
        </w:rPr>
        <w:t>2</w:t>
      </w:r>
      <w:r>
        <w:rPr>
          <w:rFonts w:hint="default"/>
          <w:lang w:val="en-US" w:eastAsia="zh-CN"/>
        </w:rPr>
        <w:t>浓度</w:t>
      </w:r>
      <w:r>
        <w:rPr>
          <w:rFonts w:hint="eastAsia"/>
          <w:lang w:val="en-US" w:eastAsia="zh-CN"/>
        </w:rPr>
        <w:t>排名第4；</w:t>
      </w:r>
      <w:r>
        <w:rPr>
          <w:rFonts w:hint="default"/>
          <w:lang w:val="en-US" w:eastAsia="zh-CN"/>
        </w:rPr>
        <w:t>NO</w:t>
      </w:r>
      <w:r>
        <w:rPr>
          <w:rFonts w:hint="default"/>
          <w:vertAlign w:val="subscript"/>
          <w:lang w:val="en-US" w:eastAsia="zh-CN"/>
        </w:rPr>
        <w:t>2</w:t>
      </w:r>
      <w:r>
        <w:rPr>
          <w:rFonts w:hint="default"/>
          <w:lang w:val="en-US" w:eastAsia="zh-CN"/>
        </w:rPr>
        <w:t>浓度</w:t>
      </w:r>
      <w:r>
        <w:rPr>
          <w:rFonts w:hint="default"/>
          <w:lang w:eastAsia="zh-CN"/>
        </w:rPr>
        <w:t>排名第</w:t>
      </w:r>
      <w:r>
        <w:rPr>
          <w:rFonts w:hint="eastAsia"/>
          <w:lang w:val="en-US" w:eastAsia="zh-CN"/>
        </w:rPr>
        <w:t>5；</w:t>
      </w:r>
      <w:r>
        <w:rPr>
          <w:rFonts w:hint="default"/>
          <w:lang w:val="en-US" w:eastAsia="zh-CN"/>
        </w:rPr>
        <w:t>CO</w:t>
      </w:r>
      <w:r>
        <w:rPr>
          <w:rFonts w:hint="default"/>
          <w:lang w:eastAsia="zh-CN"/>
        </w:rPr>
        <w:t>浓度排名第</w:t>
      </w:r>
      <w:r>
        <w:rPr>
          <w:rFonts w:hint="eastAsia"/>
          <w:lang w:val="en-US" w:eastAsia="zh-CN"/>
        </w:rPr>
        <w:t>5；</w:t>
      </w:r>
      <w:r>
        <w:rPr>
          <w:rFonts w:hint="default"/>
          <w:lang w:val="en-US" w:eastAsia="zh-CN"/>
        </w:rPr>
        <w:t>O</w:t>
      </w:r>
      <w:r>
        <w:rPr>
          <w:rFonts w:hint="default"/>
          <w:vertAlign w:val="subscript"/>
          <w:lang w:val="en-US" w:eastAsia="zh-CN"/>
        </w:rPr>
        <w:t>3-8H</w:t>
      </w:r>
      <w:r>
        <w:rPr>
          <w:rFonts w:hint="default"/>
          <w:lang w:eastAsia="zh-CN"/>
        </w:rPr>
        <w:t>浓度排名第</w:t>
      </w:r>
      <w:r>
        <w:rPr>
          <w:rFonts w:hint="eastAsia"/>
          <w:lang w:val="en-US" w:eastAsia="zh-CN"/>
        </w:rPr>
        <w:t>7。</w:t>
      </w:r>
    </w:p>
    <w:tbl>
      <w:tblPr>
        <w:tblStyle w:val="20"/>
        <w:tblW w:w="8768" w:type="dxa"/>
        <w:jc w:val="center"/>
        <w:tblLayout w:type="fixed"/>
        <w:tblCellMar>
          <w:top w:w="15" w:type="dxa"/>
          <w:left w:w="15" w:type="dxa"/>
          <w:bottom w:w="15" w:type="dxa"/>
          <w:right w:w="15" w:type="dxa"/>
        </w:tblCellMar>
      </w:tblPr>
      <w:tblGrid>
        <w:gridCol w:w="1563"/>
        <w:gridCol w:w="1236"/>
        <w:gridCol w:w="965"/>
        <w:gridCol w:w="965"/>
        <w:gridCol w:w="965"/>
        <w:gridCol w:w="965"/>
        <w:gridCol w:w="965"/>
        <w:gridCol w:w="1144"/>
      </w:tblGrid>
      <w:tr>
        <w:tblPrEx>
          <w:tblCellMar>
            <w:top w:w="15" w:type="dxa"/>
            <w:left w:w="15" w:type="dxa"/>
            <w:bottom w:w="15" w:type="dxa"/>
            <w:right w:w="15" w:type="dxa"/>
          </w:tblCellMar>
        </w:tblPrEx>
        <w:trPr>
          <w:trHeight w:val="490" w:hRule="atLeast"/>
          <w:jc w:val="center"/>
        </w:trPr>
        <w:tc>
          <w:tcPr>
            <w:tcW w:w="8768" w:type="dxa"/>
            <w:gridSpan w:val="8"/>
            <w:tcBorders>
              <w:bottom w:val="single" w:color="000000" w:sz="4" w:space="0"/>
            </w:tcBorders>
            <w:noWrap w:val="0"/>
            <w:vAlign w:val="center"/>
          </w:tcPr>
          <w:p>
            <w:pPr>
              <w:widowControl w:val="0"/>
              <w:bidi w:val="0"/>
              <w:spacing w:line="580" w:lineRule="exact"/>
              <w:ind w:left="0" w:leftChars="0" w:firstLine="0" w:firstLineChars="0"/>
              <w:jc w:val="center"/>
              <w:rPr>
                <w:rFonts w:hint="default" w:ascii="Times New Roman" w:hAnsi="Times New Roman" w:eastAsia="仿宋_GB2312" w:cs="Times New Roman"/>
                <w:b/>
                <w:kern w:val="2"/>
                <w:sz w:val="24"/>
                <w:szCs w:val="22"/>
                <w:highlight w:val="red"/>
                <w:lang w:val="en-US" w:eastAsia="zh-CN" w:bidi="ar-SA"/>
              </w:rPr>
            </w:pPr>
            <w:r>
              <w:rPr>
                <w:rFonts w:hint="default" w:ascii="Times New Roman" w:hAnsi="Times New Roman" w:eastAsia="仿宋_GB2312" w:cs="Times New Roman"/>
                <w:b/>
                <w:kern w:val="2"/>
                <w:sz w:val="24"/>
                <w:szCs w:val="22"/>
                <w:highlight w:val="none"/>
                <w:lang w:val="en-US" w:eastAsia="zh-CN" w:bidi="ar-SA"/>
              </w:rPr>
              <w:t>表</w:t>
            </w:r>
            <w:r>
              <w:rPr>
                <w:rFonts w:hint="eastAsia" w:cs="Times New Roman"/>
                <w:b/>
                <w:kern w:val="2"/>
                <w:sz w:val="24"/>
                <w:szCs w:val="22"/>
                <w:highlight w:val="none"/>
                <w:lang w:val="en-US" w:eastAsia="zh-CN" w:bidi="ar-SA"/>
              </w:rPr>
              <w:t xml:space="preserve">2 </w:t>
            </w:r>
            <w:r>
              <w:rPr>
                <w:rFonts w:hint="default" w:ascii="Times New Roman" w:hAnsi="Times New Roman" w:eastAsia="仿宋_GB2312" w:cs="Times New Roman"/>
                <w:b/>
                <w:kern w:val="2"/>
                <w:sz w:val="24"/>
                <w:szCs w:val="22"/>
                <w:highlight w:val="none"/>
                <w:lang w:val="en-US" w:eastAsia="zh-CN" w:bidi="ar-SA"/>
              </w:rPr>
              <w:t>周边城市</w:t>
            </w:r>
            <w:r>
              <w:rPr>
                <w:rFonts w:hint="eastAsia" w:cs="Times New Roman"/>
                <w:b/>
                <w:kern w:val="2"/>
                <w:sz w:val="24"/>
                <w:szCs w:val="22"/>
                <w:highlight w:val="none"/>
                <w:lang w:val="en-US" w:eastAsia="zh-CN" w:bidi="ar-SA"/>
              </w:rPr>
              <w:t>2024年6月1日至30日</w:t>
            </w:r>
            <w:r>
              <w:rPr>
                <w:rFonts w:hint="default" w:ascii="Times New Roman" w:hAnsi="Times New Roman" w:eastAsia="仿宋_GB2312" w:cs="Times New Roman"/>
                <w:b/>
                <w:kern w:val="2"/>
                <w:sz w:val="24"/>
                <w:szCs w:val="22"/>
                <w:highlight w:val="none"/>
                <w:lang w:val="en-US" w:eastAsia="zh-CN" w:bidi="ar-SA"/>
              </w:rPr>
              <w:t>综合指数及各项污染物浓度值</w:t>
            </w:r>
          </w:p>
        </w:tc>
      </w:tr>
      <w:tr>
        <w:tblPrEx>
          <w:tblCellMar>
            <w:top w:w="15" w:type="dxa"/>
            <w:left w:w="15" w:type="dxa"/>
            <w:bottom w:w="15" w:type="dxa"/>
            <w:right w:w="15" w:type="dxa"/>
          </w:tblCellMar>
        </w:tblPrEx>
        <w:trPr>
          <w:trHeight w:val="674" w:hRule="exac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城市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综合指数</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eastAsia" w:eastAsia="宋体" w:cs="Times New Roman"/>
                <w:b/>
                <w:bCs/>
                <w:i w:val="0"/>
                <w:color w:val="000000"/>
                <w:kern w:val="0"/>
                <w:sz w:val="24"/>
                <w:szCs w:val="24"/>
                <w:u w:val="none"/>
                <w:vertAlign w:val="subscript"/>
                <w:lang w:val="en-US" w:eastAsia="zh-CN" w:bidi="ar"/>
              </w:rPr>
            </w:pPr>
            <w:r>
              <w:rPr>
                <w:rFonts w:hint="eastAsia" w:eastAsia="宋体" w:cs="Times New Roman"/>
                <w:b/>
                <w:bCs/>
                <w:i w:val="0"/>
                <w:color w:val="000000"/>
                <w:kern w:val="0"/>
                <w:sz w:val="24"/>
                <w:szCs w:val="24"/>
                <w:u w:val="none"/>
                <w:lang w:val="en-US" w:eastAsia="zh-CN" w:bidi="ar"/>
              </w:rPr>
              <w:t>SO</w:t>
            </w:r>
            <w:r>
              <w:rPr>
                <w:rFonts w:hint="eastAsia" w:eastAsia="宋体" w:cs="Times New Roman"/>
                <w:b/>
                <w:bCs/>
                <w:i w:val="0"/>
                <w:color w:val="000000"/>
                <w:kern w:val="0"/>
                <w:sz w:val="24"/>
                <w:szCs w:val="24"/>
                <w:u w:val="none"/>
                <w:vertAlign w:val="subscript"/>
                <w:lang w:val="en-US" w:eastAsia="zh-CN" w:bidi="ar"/>
              </w:rPr>
              <w:t>2</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μg/m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vertAlign w:val="subscript"/>
                <w:lang w:val="en-US" w:eastAsia="zh-CN" w:bidi="ar"/>
              </w:rPr>
            </w:pPr>
            <w:r>
              <w:rPr>
                <w:rFonts w:hint="eastAsia" w:eastAsia="宋体" w:cs="Times New Roman"/>
                <w:b/>
                <w:bCs/>
                <w:i w:val="0"/>
                <w:color w:val="000000"/>
                <w:kern w:val="0"/>
                <w:sz w:val="24"/>
                <w:szCs w:val="24"/>
                <w:u w:val="none"/>
                <w:lang w:val="en-US" w:eastAsia="zh-CN" w:bidi="ar"/>
              </w:rPr>
              <w:t>NO</w:t>
            </w:r>
            <w:r>
              <w:rPr>
                <w:rFonts w:hint="default" w:ascii="Times New Roman" w:hAnsi="Times New Roman" w:eastAsia="宋体" w:cs="Times New Roman"/>
                <w:b/>
                <w:bCs/>
                <w:i w:val="0"/>
                <w:color w:val="000000"/>
                <w:kern w:val="0"/>
                <w:sz w:val="24"/>
                <w:szCs w:val="24"/>
                <w:u w:val="none"/>
                <w:vertAlign w:val="subscript"/>
                <w:lang w:val="en-US" w:eastAsia="zh-CN" w:bidi="ar"/>
              </w:rPr>
              <w:t>2</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μg/m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PM</w:t>
            </w:r>
            <w:r>
              <w:rPr>
                <w:rFonts w:hint="default" w:ascii="Times New Roman" w:hAnsi="Times New Roman" w:eastAsia="宋体" w:cs="Times New Roman"/>
                <w:b/>
                <w:bCs/>
                <w:i w:val="0"/>
                <w:color w:val="000000"/>
                <w:kern w:val="0"/>
                <w:sz w:val="24"/>
                <w:szCs w:val="24"/>
                <w:u w:val="none"/>
                <w:vertAlign w:val="subscript"/>
                <w:lang w:val="en-US" w:eastAsia="zh-CN" w:bidi="ar"/>
              </w:rPr>
              <w:t>10</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μg/m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vertAlign w:val="subscript"/>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PM</w:t>
            </w:r>
            <w:r>
              <w:rPr>
                <w:rFonts w:hint="default" w:ascii="Times New Roman" w:hAnsi="Times New Roman" w:eastAsia="宋体" w:cs="Times New Roman"/>
                <w:b/>
                <w:bCs/>
                <w:i w:val="0"/>
                <w:color w:val="000000"/>
                <w:kern w:val="0"/>
                <w:sz w:val="24"/>
                <w:szCs w:val="24"/>
                <w:u w:val="none"/>
                <w:vertAlign w:val="subscript"/>
                <w:lang w:val="en-US" w:eastAsia="zh-CN" w:bidi="ar"/>
              </w:rPr>
              <w:t>2.5</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μg/m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CO</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mg/m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O</w:t>
            </w:r>
            <w:r>
              <w:rPr>
                <w:rFonts w:hint="default" w:ascii="Times New Roman" w:hAnsi="Times New Roman" w:eastAsia="宋体" w:cs="Times New Roman"/>
                <w:b/>
                <w:bCs/>
                <w:i w:val="0"/>
                <w:color w:val="000000"/>
                <w:kern w:val="0"/>
                <w:sz w:val="24"/>
                <w:szCs w:val="24"/>
                <w:u w:val="none"/>
                <w:vertAlign w:val="subscript"/>
                <w:lang w:val="en-US" w:eastAsia="zh-CN" w:bidi="ar"/>
              </w:rPr>
              <w:t>3-8H</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μg/m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r>
      <w:tr>
        <w:tblPrEx>
          <w:tblCellMar>
            <w:top w:w="15" w:type="dxa"/>
            <w:left w:w="15" w:type="dxa"/>
            <w:bottom w:w="15" w:type="dxa"/>
            <w:right w:w="15" w:type="dxa"/>
          </w:tblCellMar>
        </w:tblPrEx>
        <w:trPr>
          <w:trHeight w:val="397" w:hRule="exac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b/>
                <w:bCs/>
                <w:i w:val="0"/>
                <w:color w:val="000000"/>
                <w:kern w:val="0"/>
                <w:sz w:val="24"/>
                <w:szCs w:val="24"/>
                <w:u w:val="none"/>
                <w:lang w:val="en-US" w:eastAsia="zh-CN" w:bidi="ar"/>
              </w:rPr>
            </w:pPr>
            <w:r>
              <w:rPr>
                <w:rFonts w:hint="eastAsia" w:ascii="Times New Roman" w:hAnsi="Times New Roman" w:eastAsia="仿宋_GB2312" w:cs="Times New Roman"/>
                <w:b/>
                <w:bCs/>
                <w:i w:val="0"/>
                <w:color w:val="000000"/>
                <w:kern w:val="0"/>
                <w:sz w:val="24"/>
                <w:szCs w:val="24"/>
                <w:u w:val="none"/>
                <w:lang w:val="en-US" w:eastAsia="zh-CN" w:bidi="ar"/>
              </w:rPr>
              <w:t>玛纳斯县</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1.51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0.4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71</w:t>
            </w:r>
          </w:p>
        </w:tc>
      </w:tr>
      <w:tr>
        <w:tblPrEx>
          <w:tblCellMar>
            <w:top w:w="15" w:type="dxa"/>
            <w:left w:w="15" w:type="dxa"/>
            <w:bottom w:w="15" w:type="dxa"/>
            <w:right w:w="15" w:type="dxa"/>
          </w:tblCellMar>
        </w:tblPrEx>
        <w:trPr>
          <w:trHeight w:val="397" w:hRule="exac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b/>
                <w:bCs/>
                <w:i w:val="0"/>
                <w:color w:val="000000"/>
                <w:kern w:val="0"/>
                <w:sz w:val="24"/>
                <w:szCs w:val="24"/>
                <w:u w:val="none"/>
                <w:lang w:val="en-US" w:eastAsia="zh-CN" w:bidi="ar"/>
              </w:rPr>
            </w:pPr>
            <w:r>
              <w:rPr>
                <w:rFonts w:hint="eastAsia" w:ascii="Times New Roman" w:hAnsi="Times New Roman" w:eastAsia="仿宋_GB2312" w:cs="Times New Roman"/>
                <w:b/>
                <w:bCs/>
                <w:i w:val="0"/>
                <w:color w:val="000000"/>
                <w:kern w:val="0"/>
                <w:sz w:val="24"/>
                <w:szCs w:val="24"/>
                <w:u w:val="none"/>
                <w:lang w:val="en-US" w:eastAsia="zh-CN" w:bidi="ar"/>
              </w:rPr>
              <w:t>昌吉</w:t>
            </w:r>
            <w:r>
              <w:rPr>
                <w:rFonts w:hint="eastAsia" w:cs="Times New Roman"/>
                <w:b/>
                <w:bCs/>
                <w:i w:val="0"/>
                <w:color w:val="000000"/>
                <w:kern w:val="0"/>
                <w:sz w:val="24"/>
                <w:szCs w:val="24"/>
                <w:u w:val="none"/>
                <w:lang w:val="en-US" w:eastAsia="zh-CN" w:bidi="ar"/>
              </w:rPr>
              <w:t>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1.66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0.2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75</w:t>
            </w:r>
          </w:p>
        </w:tc>
      </w:tr>
      <w:tr>
        <w:tblPrEx>
          <w:tblCellMar>
            <w:top w:w="15" w:type="dxa"/>
            <w:left w:w="15" w:type="dxa"/>
            <w:bottom w:w="15" w:type="dxa"/>
            <w:right w:w="15" w:type="dxa"/>
          </w:tblCellMar>
        </w:tblPrEx>
        <w:trPr>
          <w:trHeight w:val="397" w:hRule="exac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仿宋_GB2312" w:cs="Times New Roman"/>
                <w:b/>
                <w:bCs/>
                <w:i w:val="0"/>
                <w:color w:val="000000"/>
                <w:kern w:val="0"/>
                <w:sz w:val="24"/>
                <w:szCs w:val="24"/>
                <w:u w:val="none"/>
                <w:lang w:val="en-US" w:eastAsia="zh-CN" w:bidi="ar"/>
              </w:rPr>
            </w:pPr>
            <w:r>
              <w:rPr>
                <w:rFonts w:hint="eastAsia" w:cs="Times New Roman"/>
                <w:b/>
                <w:bCs/>
                <w:i w:val="0"/>
                <w:color w:val="000000"/>
                <w:kern w:val="0"/>
                <w:sz w:val="24"/>
                <w:szCs w:val="24"/>
                <w:u w:val="none"/>
                <w:lang w:val="en-US" w:eastAsia="zh-CN" w:bidi="ar"/>
              </w:rPr>
              <w:t>阜康市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1.78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23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0.3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80</w:t>
            </w:r>
          </w:p>
        </w:tc>
      </w:tr>
      <w:tr>
        <w:tblPrEx>
          <w:tblCellMar>
            <w:top w:w="15" w:type="dxa"/>
            <w:left w:w="15" w:type="dxa"/>
            <w:bottom w:w="15" w:type="dxa"/>
            <w:right w:w="15" w:type="dxa"/>
          </w:tblCellMar>
        </w:tblPrEx>
        <w:trPr>
          <w:trHeight w:val="397" w:hRule="exac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b/>
                <w:bCs/>
                <w:i w:val="0"/>
                <w:color w:val="000000"/>
                <w:kern w:val="0"/>
                <w:sz w:val="24"/>
                <w:szCs w:val="24"/>
                <w:u w:val="none"/>
                <w:lang w:val="en-US" w:eastAsia="zh-CN" w:bidi="ar"/>
              </w:rPr>
            </w:pPr>
            <w:r>
              <w:rPr>
                <w:rFonts w:hint="eastAsia" w:ascii="Times New Roman" w:hAnsi="Times New Roman" w:eastAsia="仿宋_GB2312" w:cs="Times New Roman"/>
                <w:b/>
                <w:bCs/>
                <w:i w:val="0"/>
                <w:color w:val="000000"/>
                <w:kern w:val="0"/>
                <w:sz w:val="24"/>
                <w:szCs w:val="24"/>
                <w:u w:val="none"/>
                <w:lang w:val="en-US" w:eastAsia="zh-CN" w:bidi="ar"/>
              </w:rPr>
              <w:t>石河子市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1.98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37</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0.4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103</w:t>
            </w:r>
          </w:p>
        </w:tc>
      </w:tr>
      <w:tr>
        <w:tblPrEx>
          <w:tblCellMar>
            <w:top w:w="15" w:type="dxa"/>
            <w:left w:w="15" w:type="dxa"/>
            <w:bottom w:w="15" w:type="dxa"/>
            <w:right w:w="15" w:type="dxa"/>
          </w:tblCellMar>
        </w:tblPrEx>
        <w:trPr>
          <w:trHeight w:val="397" w:hRule="exac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b/>
                <w:bCs/>
                <w:i w:val="0"/>
                <w:color w:val="000000"/>
                <w:kern w:val="0"/>
                <w:sz w:val="24"/>
                <w:szCs w:val="24"/>
                <w:u w:val="none"/>
                <w:lang w:val="en-US" w:eastAsia="zh-CN" w:bidi="ar"/>
              </w:rPr>
            </w:pPr>
            <w:r>
              <w:rPr>
                <w:rFonts w:hint="eastAsia" w:ascii="Times New Roman" w:hAnsi="Times New Roman" w:eastAsia="仿宋_GB2312" w:cs="Times New Roman"/>
                <w:b/>
                <w:bCs/>
                <w:i w:val="0"/>
                <w:color w:val="000000"/>
                <w:kern w:val="0"/>
                <w:sz w:val="24"/>
                <w:szCs w:val="24"/>
                <w:u w:val="none"/>
                <w:lang w:val="en-US" w:eastAsia="zh-CN" w:bidi="ar"/>
              </w:rPr>
              <w:t>五家渠市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2.11</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9</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0.5</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97</w:t>
            </w:r>
          </w:p>
        </w:tc>
      </w:tr>
      <w:tr>
        <w:tblPrEx>
          <w:tblCellMar>
            <w:top w:w="15" w:type="dxa"/>
            <w:left w:w="15" w:type="dxa"/>
            <w:bottom w:w="15" w:type="dxa"/>
            <w:right w:w="15" w:type="dxa"/>
          </w:tblCellMar>
        </w:tblPrEx>
        <w:trPr>
          <w:trHeight w:val="397" w:hRule="exac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i w:val="0"/>
                <w:color w:val="000000"/>
                <w:kern w:val="0"/>
                <w:sz w:val="24"/>
                <w:szCs w:val="24"/>
                <w:u w:val="none"/>
                <w:lang w:val="en-US" w:eastAsia="zh-CN" w:bidi="ar"/>
              </w:rPr>
            </w:pPr>
            <w:r>
              <w:rPr>
                <w:rFonts w:hint="eastAsia" w:cs="Times New Roman"/>
                <w:b/>
                <w:bCs/>
                <w:i w:val="0"/>
                <w:color w:val="000000"/>
                <w:kern w:val="0"/>
                <w:sz w:val="24"/>
                <w:szCs w:val="24"/>
                <w:u w:val="none"/>
                <w:lang w:val="en-US" w:eastAsia="zh-CN" w:bidi="ar"/>
              </w:rPr>
              <w:t>呼图壁县</w:t>
            </w:r>
          </w:p>
        </w:tc>
        <w:tc>
          <w:tcPr>
            <w:tcW w:w="123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2.20</w:t>
            </w:r>
          </w:p>
        </w:tc>
        <w:tc>
          <w:tcPr>
            <w:tcW w:w="96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8</w:t>
            </w:r>
          </w:p>
        </w:tc>
        <w:tc>
          <w:tcPr>
            <w:tcW w:w="96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32</w:t>
            </w:r>
          </w:p>
        </w:tc>
        <w:tc>
          <w:tcPr>
            <w:tcW w:w="96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11</w:t>
            </w:r>
          </w:p>
        </w:tc>
        <w:tc>
          <w:tcPr>
            <w:tcW w:w="96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0.6</w:t>
            </w:r>
          </w:p>
        </w:tc>
        <w:tc>
          <w:tcPr>
            <w:tcW w:w="1144"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125</w:t>
            </w:r>
          </w:p>
        </w:tc>
      </w:tr>
      <w:tr>
        <w:tblPrEx>
          <w:tblCellMar>
            <w:top w:w="15" w:type="dxa"/>
            <w:left w:w="15" w:type="dxa"/>
            <w:bottom w:w="15" w:type="dxa"/>
            <w:right w:w="15" w:type="dxa"/>
          </w:tblCellMar>
        </w:tblPrEx>
        <w:trPr>
          <w:trHeight w:val="397" w:hRule="exac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b/>
                <w:bCs/>
                <w:i w:val="0"/>
                <w:color w:val="000000"/>
                <w:kern w:val="0"/>
                <w:sz w:val="24"/>
                <w:szCs w:val="24"/>
                <w:u w:val="none"/>
                <w:lang w:val="en-US" w:eastAsia="zh-CN" w:bidi="ar"/>
              </w:rPr>
            </w:pPr>
            <w:r>
              <w:rPr>
                <w:rFonts w:hint="eastAsia" w:ascii="Times New Roman" w:hAnsi="Times New Roman" w:eastAsia="仿宋_GB2312" w:cs="Times New Roman"/>
                <w:b/>
                <w:bCs/>
                <w:i w:val="0"/>
                <w:color w:val="000000"/>
                <w:kern w:val="0"/>
                <w:sz w:val="24"/>
                <w:szCs w:val="24"/>
                <w:u w:val="none"/>
                <w:lang w:val="en-US" w:eastAsia="zh-CN" w:bidi="ar"/>
              </w:rPr>
              <w:t>乌鲁木齐市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2.29</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19</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14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0.3</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95</w:t>
            </w:r>
          </w:p>
        </w:tc>
      </w:tr>
      <w:tr>
        <w:tblPrEx>
          <w:tblCellMar>
            <w:top w:w="15" w:type="dxa"/>
            <w:left w:w="15" w:type="dxa"/>
            <w:bottom w:w="15" w:type="dxa"/>
            <w:right w:w="15" w:type="dxa"/>
          </w:tblCellMar>
        </w:tblPrEx>
        <w:trPr>
          <w:trHeight w:val="397" w:hRule="exact"/>
          <w:jc w:val="center"/>
        </w:trPr>
        <w:tc>
          <w:tcPr>
            <w:tcW w:w="156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排名</w:t>
            </w:r>
          </w:p>
        </w:tc>
        <w:tc>
          <w:tcPr>
            <w:tcW w:w="123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7</w:t>
            </w:r>
          </w:p>
        </w:tc>
      </w:tr>
    </w:tbl>
    <w:p>
      <w:pPr>
        <w:pStyle w:val="4"/>
        <w:bidi w:val="0"/>
        <w:rPr>
          <w:rFonts w:hint="eastAsia"/>
          <w:lang w:val="en-US" w:eastAsia="zh-CN"/>
        </w:rPr>
      </w:pPr>
      <w:r>
        <w:rPr>
          <w:rFonts w:hint="eastAsia"/>
          <w:lang w:val="en-US" w:eastAsia="zh-CN"/>
        </w:rPr>
        <w:t>2024年自然年度环境空气质量分析</w:t>
      </w:r>
    </w:p>
    <w:p>
      <w:pPr>
        <w:pStyle w:val="5"/>
        <w:numPr>
          <w:ilvl w:val="0"/>
          <w:numId w:val="0"/>
        </w:numPr>
        <w:bidi w:val="0"/>
        <w:ind w:firstLine="643" w:firstLineChars="200"/>
        <w:outlineLvl w:val="1"/>
        <w:rPr>
          <w:rFonts w:hint="default"/>
          <w:lang w:val="en-US" w:eastAsia="zh-CN"/>
        </w:rPr>
      </w:pPr>
      <w:r>
        <w:rPr>
          <w:rFonts w:hint="eastAsia"/>
          <w:lang w:val="en-US" w:eastAsia="zh-CN"/>
        </w:rPr>
        <w:t>（一）</w:t>
      </w:r>
      <w:r>
        <w:rPr>
          <w:rFonts w:hint="default"/>
          <w:lang w:val="en-US" w:eastAsia="zh-CN"/>
        </w:rPr>
        <w:t>空气质量同比变化情况分析</w:t>
      </w:r>
    </w:p>
    <w:p>
      <w:pPr>
        <w:bidi w:val="0"/>
        <w:rPr>
          <w:rFonts w:hint="default" w:ascii="Times New Roman" w:hAnsi="Times New Roman" w:cs="Times New Roman"/>
          <w:b/>
          <w:bCs/>
          <w:kern w:val="2"/>
          <w:sz w:val="24"/>
          <w:szCs w:val="21"/>
          <w:lang w:val="en-US" w:eastAsia="zh-CN" w:bidi="ar-SA"/>
        </w:rPr>
      </w:pPr>
      <w:r>
        <w:rPr>
          <w:rFonts w:hint="default" w:ascii="Times New Roman" w:hAnsi="Times New Roman" w:eastAsia="仿宋_GB2312" w:cs="Times New Roman"/>
          <w:lang w:val="en-US" w:eastAsia="zh-CN"/>
        </w:rPr>
        <w:t>根据空气质量数据与气象条件分析，</w:t>
      </w:r>
      <w:r>
        <w:rPr>
          <w:rFonts w:hint="eastAsia" w:ascii="Times New Roman" w:hAnsi="Times New Roman" w:cs="Times New Roman"/>
          <w:lang w:val="en-US" w:eastAsia="zh-CN"/>
        </w:rPr>
        <w:t>呼图壁县</w:t>
      </w:r>
      <w:r>
        <w:rPr>
          <w:rFonts w:hint="eastAsia" w:cs="Times New Roman"/>
          <w:color w:val="auto"/>
          <w:kern w:val="0"/>
          <w:sz w:val="32"/>
          <w:szCs w:val="32"/>
          <w:highlight w:val="none"/>
          <w:lang w:val="en-US" w:eastAsia="zh-CN"/>
        </w:rPr>
        <w:t>2024年1月1日至6月30日，</w:t>
      </w:r>
      <w:r>
        <w:rPr>
          <w:rFonts w:hint="default" w:ascii="Times New Roman" w:hAnsi="Times New Roman" w:eastAsia="仿宋_GB2312" w:cs="Times New Roman"/>
          <w:color w:val="auto"/>
          <w:kern w:val="0"/>
          <w:sz w:val="32"/>
          <w:szCs w:val="32"/>
          <w:lang w:val="en-US" w:eastAsia="zh-CN"/>
        </w:rPr>
        <w:t>环境空气质量</w:t>
      </w:r>
      <w:r>
        <w:rPr>
          <w:rFonts w:hint="default" w:ascii="Times New Roman" w:hAnsi="Times New Roman" w:eastAsia="仿宋_GB2312" w:cs="Times New Roman"/>
          <w:lang w:val="en-US" w:eastAsia="zh-CN"/>
        </w:rPr>
        <w:t>综合指数为</w:t>
      </w:r>
      <w:r>
        <w:rPr>
          <w:rFonts w:hint="eastAsia" w:cs="Times New Roman"/>
          <w:lang w:val="en-US" w:eastAsia="zh-CN"/>
        </w:rPr>
        <w:t>4.00</w:t>
      </w:r>
      <w:r>
        <w:rPr>
          <w:rFonts w:hint="default" w:ascii="Times New Roman" w:hAnsi="Times New Roman" w:eastAsia="仿宋_GB2312" w:cs="Times New Roman"/>
          <w:lang w:val="en-US" w:eastAsia="zh-CN"/>
        </w:rPr>
        <w:t>，同比</w:t>
      </w:r>
      <w:r>
        <w:rPr>
          <w:rFonts w:hint="eastAsia" w:ascii="Times New Roman" w:hAnsi="Times New Roman" w:cs="Times New Roman"/>
          <w:lang w:val="en-US" w:eastAsia="zh-CN"/>
        </w:rPr>
        <w:t>（</w:t>
      </w:r>
      <w:r>
        <w:rPr>
          <w:rFonts w:hint="eastAsia" w:cs="Times New Roman"/>
          <w:lang w:val="en-US" w:eastAsia="zh-CN"/>
        </w:rPr>
        <w:t>4.95</w:t>
      </w:r>
      <w:r>
        <w:rPr>
          <w:rFonts w:hint="eastAsia" w:ascii="Times New Roman" w:hAnsi="Times New Roman" w:cs="Times New Roman"/>
          <w:lang w:val="en-US" w:eastAsia="zh-CN"/>
        </w:rPr>
        <w:t>）</w:t>
      </w:r>
      <w:r>
        <w:rPr>
          <w:rFonts w:hint="eastAsia" w:cs="Times New Roman"/>
          <w:lang w:val="en-US" w:eastAsia="zh-CN"/>
        </w:rPr>
        <w:t>下降19.2</w:t>
      </w:r>
      <w:r>
        <w:rPr>
          <w:rFonts w:hint="default" w:ascii="Times New Roman" w:hAnsi="Times New Roman" w:eastAsia="仿宋_GB2312" w:cs="Times New Roman"/>
          <w:lang w:val="en-US" w:eastAsia="zh-CN"/>
        </w:rPr>
        <w:t>%</w:t>
      </w:r>
      <w:r>
        <w:rPr>
          <w:rFonts w:hint="eastAsia" w:cs="Times New Roman"/>
          <w:lang w:val="en-US" w:eastAsia="zh-CN"/>
        </w:rPr>
        <w:t>。</w:t>
      </w:r>
      <w:r>
        <w:rPr>
          <w:rFonts w:hint="default" w:ascii="Times New Roman" w:hAnsi="Times New Roman" w:eastAsia="仿宋_GB2312" w:cs="Times New Roman"/>
          <w:color w:val="auto"/>
          <w:kern w:val="0"/>
          <w:sz w:val="32"/>
          <w:szCs w:val="32"/>
          <w:lang w:val="en-US" w:eastAsia="zh-CN"/>
        </w:rPr>
        <w:t>六项污染物浓度同比202</w:t>
      </w:r>
      <w:r>
        <w:rPr>
          <w:rFonts w:hint="eastAsia"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年</w:t>
      </w:r>
      <w:r>
        <w:rPr>
          <w:rFonts w:hint="eastAsia" w:cs="Times New Roman"/>
          <w:color w:val="auto"/>
          <w:kern w:val="0"/>
          <w:sz w:val="32"/>
          <w:szCs w:val="32"/>
          <w:lang w:val="en-US" w:eastAsia="zh-CN"/>
        </w:rPr>
        <w:t>，除CO持平外，其余污染物均出现不同程度下降；其中</w:t>
      </w:r>
      <w:r>
        <w:rPr>
          <w:rFonts w:hint="eastAsia" w:ascii="Times New Roman" w:hAnsi="Times New Roman" w:cs="Times New Roman"/>
          <w:color w:val="auto"/>
          <w:kern w:val="0"/>
          <w:sz w:val="32"/>
          <w:szCs w:val="32"/>
          <w:vertAlign w:val="baseline"/>
          <w:lang w:val="en-US" w:eastAsia="zh-CN"/>
        </w:rPr>
        <w:t>PM</w:t>
      </w:r>
      <w:r>
        <w:rPr>
          <w:rFonts w:hint="eastAsia" w:ascii="Times New Roman" w:hAnsi="Times New Roman" w:cs="Times New Roman"/>
          <w:color w:val="auto"/>
          <w:kern w:val="0"/>
          <w:sz w:val="32"/>
          <w:szCs w:val="32"/>
          <w:vertAlign w:val="subscript"/>
          <w:lang w:val="en-US" w:eastAsia="zh-CN"/>
        </w:rPr>
        <w:t>10</w:t>
      </w:r>
      <w:r>
        <w:rPr>
          <w:rFonts w:hint="eastAsia" w:ascii="Times New Roman" w:hAnsi="Times New Roman" w:cs="Times New Roman"/>
          <w:color w:val="auto"/>
          <w:kern w:val="0"/>
          <w:sz w:val="32"/>
          <w:szCs w:val="32"/>
          <w:vertAlign w:val="baseline"/>
          <w:lang w:val="en-US" w:eastAsia="zh-CN"/>
        </w:rPr>
        <w:t>平均浓度为</w:t>
      </w:r>
      <w:r>
        <w:rPr>
          <w:rFonts w:hint="eastAsia" w:cs="Times New Roman"/>
          <w:color w:val="auto"/>
          <w:kern w:val="0"/>
          <w:sz w:val="32"/>
          <w:szCs w:val="32"/>
          <w:vertAlign w:val="baseline"/>
          <w:lang w:val="en-US" w:eastAsia="zh-CN"/>
        </w:rPr>
        <w:t>66</w:t>
      </w:r>
      <w:r>
        <w:rPr>
          <w:rFonts w:hint="default" w:ascii="Times New Roman" w:hAnsi="Times New Roman" w:eastAsia="仿宋_GB2312" w:cs="Times New Roman"/>
          <w:color w:val="000000"/>
          <w:kern w:val="0"/>
          <w:sz w:val="31"/>
          <w:szCs w:val="31"/>
          <w:lang w:val="en-US" w:eastAsia="zh-CN" w:bidi="ar"/>
        </w:rPr>
        <w:t>μg/m</w:t>
      </w:r>
      <w:r>
        <w:rPr>
          <w:rFonts w:hint="default" w:ascii="Times New Roman" w:hAnsi="Times New Roman" w:eastAsia="仿宋_GB2312" w:cs="Times New Roman"/>
          <w:color w:val="auto"/>
          <w:kern w:val="0"/>
          <w:sz w:val="32"/>
          <w:szCs w:val="32"/>
          <w:vertAlign w:val="superscript"/>
          <w:lang w:val="en-US" w:eastAsia="zh-CN"/>
        </w:rPr>
        <w:t>3</w:t>
      </w:r>
      <w:r>
        <w:rPr>
          <w:rFonts w:hint="eastAsia" w:ascii="Times New Roman" w:hAnsi="Times New Roman" w:cs="Times New Roman"/>
          <w:color w:val="auto"/>
          <w:kern w:val="0"/>
          <w:sz w:val="32"/>
          <w:szCs w:val="32"/>
          <w:vertAlign w:val="baseline"/>
          <w:lang w:val="en-US" w:eastAsia="zh-CN"/>
        </w:rPr>
        <w:t>，同比（</w:t>
      </w:r>
      <w:r>
        <w:rPr>
          <w:rFonts w:hint="eastAsia" w:cs="Times New Roman"/>
          <w:color w:val="auto"/>
          <w:kern w:val="0"/>
          <w:sz w:val="32"/>
          <w:szCs w:val="32"/>
          <w:vertAlign w:val="baseline"/>
          <w:lang w:val="en-US" w:eastAsia="zh-CN"/>
        </w:rPr>
        <w:t>90</w:t>
      </w:r>
      <w:r>
        <w:rPr>
          <w:rFonts w:hint="default" w:ascii="Times New Roman" w:hAnsi="Times New Roman" w:eastAsia="仿宋_GB2312" w:cs="Times New Roman"/>
          <w:color w:val="000000"/>
          <w:kern w:val="0"/>
          <w:sz w:val="31"/>
          <w:szCs w:val="31"/>
          <w:lang w:val="en-US" w:eastAsia="zh-CN" w:bidi="ar"/>
        </w:rPr>
        <w:t>μg/m</w:t>
      </w:r>
      <w:r>
        <w:rPr>
          <w:rFonts w:hint="default" w:ascii="Times New Roman" w:hAnsi="Times New Roman" w:eastAsia="仿宋_GB2312" w:cs="Times New Roman"/>
          <w:color w:val="auto"/>
          <w:kern w:val="0"/>
          <w:sz w:val="32"/>
          <w:szCs w:val="32"/>
          <w:vertAlign w:val="superscript"/>
          <w:lang w:val="en-US" w:eastAsia="zh-CN"/>
        </w:rPr>
        <w:t>3</w:t>
      </w:r>
      <w:r>
        <w:rPr>
          <w:rFonts w:hint="eastAsia" w:ascii="Times New Roman" w:hAnsi="Times New Roman" w:cs="Times New Roman"/>
          <w:color w:val="auto"/>
          <w:kern w:val="0"/>
          <w:sz w:val="32"/>
          <w:szCs w:val="32"/>
          <w:vertAlign w:val="baseline"/>
          <w:lang w:val="en-US" w:eastAsia="zh-CN"/>
        </w:rPr>
        <w:t>）</w:t>
      </w:r>
      <w:r>
        <w:rPr>
          <w:rFonts w:hint="eastAsia" w:cs="Times New Roman"/>
          <w:color w:val="auto"/>
          <w:kern w:val="0"/>
          <w:sz w:val="32"/>
          <w:szCs w:val="32"/>
          <w:vertAlign w:val="baseline"/>
          <w:lang w:val="en-US" w:eastAsia="zh-CN"/>
        </w:rPr>
        <w:t>下降26.7</w:t>
      </w:r>
      <w:r>
        <w:rPr>
          <w:rFonts w:hint="eastAsia" w:ascii="Times New Roman" w:hAnsi="Times New Roman" w:cs="Times New Roman"/>
          <w:color w:val="auto"/>
          <w:kern w:val="0"/>
          <w:sz w:val="32"/>
          <w:szCs w:val="32"/>
          <w:vertAlign w:val="baseline"/>
          <w:lang w:val="en-US" w:eastAsia="zh-CN"/>
        </w:rPr>
        <w:t>%；</w:t>
      </w:r>
      <w:r>
        <w:rPr>
          <w:rFonts w:hint="default" w:ascii="Times New Roman" w:hAnsi="Times New Roman" w:eastAsia="仿宋_GB2312" w:cs="Times New Roman"/>
          <w:color w:val="auto"/>
          <w:kern w:val="0"/>
          <w:sz w:val="32"/>
          <w:szCs w:val="32"/>
          <w:highlight w:val="none"/>
        </w:rPr>
        <w:t>PM</w:t>
      </w:r>
      <w:r>
        <w:rPr>
          <w:rFonts w:hint="default" w:ascii="Times New Roman" w:hAnsi="Times New Roman" w:eastAsia="仿宋_GB2312" w:cs="Times New Roman"/>
          <w:color w:val="auto"/>
          <w:kern w:val="0"/>
          <w:sz w:val="32"/>
          <w:szCs w:val="32"/>
          <w:highlight w:val="none"/>
          <w:vertAlign w:val="subscript"/>
        </w:rPr>
        <w:t>2.5</w:t>
      </w:r>
      <w:r>
        <w:rPr>
          <w:rFonts w:hint="default" w:ascii="Times New Roman" w:hAnsi="Times New Roman" w:eastAsia="仿宋_GB2312" w:cs="Times New Roman"/>
          <w:color w:val="auto"/>
          <w:kern w:val="0"/>
          <w:sz w:val="32"/>
          <w:szCs w:val="32"/>
          <w:lang w:val="en-US" w:eastAsia="zh-CN"/>
        </w:rPr>
        <w:t>平均浓度为</w:t>
      </w:r>
      <w:r>
        <w:rPr>
          <w:rFonts w:hint="eastAsia" w:cs="Times New Roman"/>
          <w:color w:val="auto"/>
          <w:kern w:val="0"/>
          <w:sz w:val="32"/>
          <w:szCs w:val="32"/>
          <w:lang w:val="en-US" w:eastAsia="zh-CN"/>
        </w:rPr>
        <w:t>41</w:t>
      </w:r>
      <w:r>
        <w:rPr>
          <w:rFonts w:hint="default" w:ascii="Times New Roman" w:hAnsi="Times New Roman" w:eastAsia="仿宋_GB2312" w:cs="Times New Roman"/>
          <w:color w:val="000000"/>
          <w:kern w:val="0"/>
          <w:sz w:val="31"/>
          <w:szCs w:val="31"/>
          <w:lang w:val="en-US" w:eastAsia="zh-CN" w:bidi="ar"/>
        </w:rPr>
        <w:t>μg/m</w:t>
      </w:r>
      <w:r>
        <w:rPr>
          <w:rFonts w:hint="default" w:ascii="Times New Roman" w:hAnsi="Times New Roman" w:eastAsia="仿宋_GB2312" w:cs="Times New Roman"/>
          <w:color w:val="auto"/>
          <w:kern w:val="0"/>
          <w:sz w:val="32"/>
          <w:szCs w:val="32"/>
          <w:vertAlign w:val="superscript"/>
          <w:lang w:val="en-US" w:eastAsia="zh-CN"/>
        </w:rPr>
        <w:t>3</w:t>
      </w:r>
      <w:r>
        <w:rPr>
          <w:rFonts w:hint="eastAsia" w:cs="Times New Roman"/>
          <w:color w:val="auto"/>
          <w:kern w:val="0"/>
          <w:sz w:val="32"/>
          <w:szCs w:val="32"/>
          <w:vertAlign w:val="baseline"/>
          <w:lang w:val="en-US" w:eastAsia="zh-CN"/>
        </w:rPr>
        <w:t>，</w:t>
      </w:r>
      <w:r>
        <w:rPr>
          <w:rFonts w:hint="eastAsia" w:ascii="Times New Roman" w:hAnsi="Times New Roman" w:cs="Times New Roman"/>
          <w:color w:val="auto"/>
          <w:kern w:val="0"/>
          <w:sz w:val="32"/>
          <w:szCs w:val="32"/>
          <w:vertAlign w:val="baseline"/>
          <w:lang w:val="en-US" w:eastAsia="zh-CN"/>
        </w:rPr>
        <w:t>同比（</w:t>
      </w:r>
      <w:r>
        <w:rPr>
          <w:rFonts w:hint="eastAsia" w:cs="Times New Roman"/>
          <w:color w:val="auto"/>
          <w:kern w:val="0"/>
          <w:sz w:val="32"/>
          <w:szCs w:val="32"/>
          <w:vertAlign w:val="baseline"/>
          <w:lang w:val="en-US" w:eastAsia="zh-CN"/>
        </w:rPr>
        <w:t>51</w:t>
      </w:r>
      <w:r>
        <w:rPr>
          <w:rFonts w:hint="default" w:ascii="Times New Roman" w:hAnsi="Times New Roman" w:eastAsia="仿宋_GB2312" w:cs="Times New Roman"/>
          <w:color w:val="000000"/>
          <w:kern w:val="0"/>
          <w:sz w:val="31"/>
          <w:szCs w:val="31"/>
          <w:lang w:val="en-US" w:eastAsia="zh-CN" w:bidi="ar"/>
        </w:rPr>
        <w:t>μg/m</w:t>
      </w:r>
      <w:r>
        <w:rPr>
          <w:rFonts w:hint="default" w:ascii="Times New Roman" w:hAnsi="Times New Roman" w:eastAsia="仿宋_GB2312" w:cs="Times New Roman"/>
          <w:color w:val="auto"/>
          <w:kern w:val="0"/>
          <w:sz w:val="32"/>
          <w:szCs w:val="32"/>
          <w:vertAlign w:val="superscript"/>
          <w:lang w:val="en-US" w:eastAsia="zh-CN"/>
        </w:rPr>
        <w:t>3</w:t>
      </w:r>
      <w:r>
        <w:rPr>
          <w:rFonts w:hint="eastAsia" w:ascii="Times New Roman" w:hAnsi="Times New Roman" w:cs="Times New Roman"/>
          <w:color w:val="auto"/>
          <w:kern w:val="0"/>
          <w:sz w:val="32"/>
          <w:szCs w:val="32"/>
          <w:vertAlign w:val="baseline"/>
          <w:lang w:val="en-US" w:eastAsia="zh-CN"/>
        </w:rPr>
        <w:t>）</w:t>
      </w:r>
      <w:r>
        <w:rPr>
          <w:rFonts w:hint="eastAsia" w:cs="Times New Roman"/>
          <w:color w:val="auto"/>
          <w:kern w:val="0"/>
          <w:sz w:val="32"/>
          <w:szCs w:val="32"/>
          <w:vertAlign w:val="baseline"/>
          <w:lang w:val="en-US" w:eastAsia="zh-CN"/>
        </w:rPr>
        <w:t>下降19.6</w:t>
      </w:r>
      <w:r>
        <w:rPr>
          <w:rFonts w:hint="eastAsia" w:ascii="Times New Roman" w:hAnsi="Times New Roman" w:cs="Times New Roman"/>
          <w:color w:val="auto"/>
          <w:kern w:val="0"/>
          <w:sz w:val="32"/>
          <w:szCs w:val="32"/>
          <w:vertAlign w:val="baseline"/>
          <w:lang w:val="en-US" w:eastAsia="zh-CN"/>
        </w:rPr>
        <w:t>%</w:t>
      </w:r>
      <w:r>
        <w:rPr>
          <w:rFonts w:hint="eastAsia" w:cs="Times New Roman"/>
          <w:color w:val="auto"/>
          <w:kern w:val="0"/>
          <w:sz w:val="32"/>
          <w:szCs w:val="32"/>
          <w:vertAlign w:val="baseline"/>
          <w:lang w:val="en-US" w:eastAsia="zh-CN"/>
        </w:rPr>
        <w:t>。2024年呼图壁县</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整体</w:t>
      </w:r>
      <w:r>
        <w:rPr>
          <w:rFonts w:hint="eastAsia" w:cs="Times New Roman"/>
          <w:color w:val="auto"/>
          <w:kern w:val="0"/>
          <w:sz w:val="32"/>
          <w:szCs w:val="32"/>
          <w:vertAlign w:val="baseline"/>
          <w:lang w:val="en-US" w:eastAsia="zh-CN"/>
        </w:rPr>
        <w:t>空气质量</w:t>
      </w:r>
      <w:r>
        <w:rPr>
          <w:rFonts w:hint="default" w:ascii="Times New Roman" w:hAnsi="Times New Roman" w:eastAsia="仿宋_GB2312" w:cs="Times New Roman"/>
          <w:lang w:val="en-US" w:eastAsia="zh-CN"/>
        </w:rPr>
        <w:t>较202</w:t>
      </w:r>
      <w:r>
        <w:rPr>
          <w:rFonts w:hint="eastAsia" w:ascii="Times New Roman" w:hAnsi="Times New Roman" w:cs="Times New Roman"/>
          <w:lang w:val="en-US" w:eastAsia="zh-CN"/>
        </w:rPr>
        <w:t>3</w:t>
      </w:r>
      <w:r>
        <w:rPr>
          <w:rFonts w:hint="default" w:ascii="Times New Roman" w:hAnsi="Times New Roman" w:eastAsia="仿宋_GB2312" w:cs="Times New Roman"/>
          <w:lang w:val="en-US" w:eastAsia="zh-CN"/>
        </w:rPr>
        <w:t>年</w:t>
      </w:r>
      <w:r>
        <w:rPr>
          <w:rFonts w:hint="default" w:ascii="Times New Roman" w:hAnsi="Times New Roman" w:cs="Times New Roman"/>
          <w:lang w:val="en-US" w:eastAsia="zh-CN"/>
        </w:rPr>
        <w:t>同期</w:t>
      </w:r>
      <w:r>
        <w:rPr>
          <w:rFonts w:hint="eastAsia" w:ascii="Times New Roman" w:hAnsi="Times New Roman" w:cs="Times New Roman"/>
          <w:lang w:val="en-US" w:eastAsia="zh-CN"/>
        </w:rPr>
        <w:t>转好</w:t>
      </w:r>
      <w:r>
        <w:rPr>
          <w:rFonts w:hint="eastAsia" w:cs="Times New Roman"/>
          <w:lang w:val="en-US" w:eastAsia="zh-CN"/>
        </w:rPr>
        <w:t>。</w:t>
      </w:r>
    </w:p>
    <w:p>
      <w:pPr>
        <w:pageBreakBefore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cs="Times New Roman"/>
          <w:b/>
          <w:bCs/>
          <w:kern w:val="2"/>
          <w:sz w:val="24"/>
          <w:szCs w:val="21"/>
          <w:lang w:val="en-US" w:eastAsia="zh-CN" w:bidi="ar-SA"/>
        </w:rPr>
      </w:pPr>
      <w:r>
        <w:rPr>
          <w:rFonts w:hint="default" w:ascii="Times New Roman" w:hAnsi="Times New Roman" w:cs="Times New Roman"/>
          <w:b/>
          <w:bCs/>
          <w:kern w:val="2"/>
          <w:sz w:val="24"/>
          <w:szCs w:val="21"/>
          <w:lang w:val="en-US" w:eastAsia="zh-CN" w:bidi="ar-SA"/>
        </w:rPr>
        <w:t>表</w:t>
      </w:r>
      <w:r>
        <w:rPr>
          <w:rFonts w:hint="eastAsia" w:cs="Times New Roman"/>
          <w:b/>
          <w:bCs/>
          <w:kern w:val="2"/>
          <w:sz w:val="24"/>
          <w:szCs w:val="21"/>
          <w:lang w:val="en-US" w:eastAsia="zh-CN" w:bidi="ar-SA"/>
        </w:rPr>
        <w:t xml:space="preserve">3 </w:t>
      </w:r>
      <w:r>
        <w:rPr>
          <w:rFonts w:hint="eastAsia" w:ascii="Times New Roman" w:hAnsi="Times New Roman" w:cs="Times New Roman"/>
          <w:b/>
          <w:bCs/>
          <w:kern w:val="2"/>
          <w:sz w:val="24"/>
          <w:szCs w:val="21"/>
          <w:lang w:val="en-US" w:eastAsia="zh-CN" w:bidi="ar-SA"/>
        </w:rPr>
        <w:t>呼图壁县</w:t>
      </w:r>
      <w:r>
        <w:rPr>
          <w:rFonts w:hint="default" w:ascii="Times New Roman" w:hAnsi="Times New Roman" w:cs="Times New Roman"/>
          <w:b/>
          <w:bCs/>
          <w:kern w:val="2"/>
          <w:sz w:val="24"/>
          <w:szCs w:val="21"/>
          <w:lang w:val="en-US" w:eastAsia="zh-CN" w:bidi="ar-SA"/>
        </w:rPr>
        <w:t>202</w:t>
      </w:r>
      <w:r>
        <w:rPr>
          <w:rFonts w:hint="eastAsia" w:ascii="Times New Roman" w:hAnsi="Times New Roman" w:cs="Times New Roman"/>
          <w:b/>
          <w:bCs/>
          <w:kern w:val="2"/>
          <w:sz w:val="24"/>
          <w:szCs w:val="21"/>
          <w:lang w:val="en-US" w:eastAsia="zh-CN" w:bidi="ar-SA"/>
        </w:rPr>
        <w:t>4</w:t>
      </w:r>
      <w:r>
        <w:rPr>
          <w:rFonts w:hint="default" w:ascii="Times New Roman" w:hAnsi="Times New Roman" w:cs="Times New Roman"/>
          <w:b/>
          <w:bCs/>
          <w:kern w:val="2"/>
          <w:sz w:val="24"/>
          <w:szCs w:val="21"/>
          <w:lang w:val="en-US" w:eastAsia="zh-CN" w:bidi="ar-SA"/>
        </w:rPr>
        <w:t>年</w:t>
      </w:r>
      <w:r>
        <w:rPr>
          <w:rFonts w:hint="eastAsia" w:ascii="Times New Roman" w:hAnsi="Times New Roman" w:cs="Times New Roman"/>
          <w:b/>
          <w:bCs/>
          <w:kern w:val="2"/>
          <w:sz w:val="24"/>
          <w:szCs w:val="21"/>
          <w:lang w:val="en-US" w:eastAsia="zh-CN" w:bidi="ar-SA"/>
        </w:rPr>
        <w:t>1</w:t>
      </w:r>
      <w:r>
        <w:rPr>
          <w:rFonts w:hint="eastAsia" w:cs="Times New Roman"/>
          <w:b/>
          <w:bCs/>
          <w:kern w:val="2"/>
          <w:sz w:val="24"/>
          <w:szCs w:val="21"/>
          <w:lang w:val="en-US" w:eastAsia="zh-CN" w:bidi="ar-SA"/>
        </w:rPr>
        <w:t>月1日至6</w:t>
      </w:r>
      <w:r>
        <w:rPr>
          <w:rFonts w:hint="default" w:ascii="Times New Roman" w:hAnsi="Times New Roman" w:cs="Times New Roman"/>
          <w:b/>
          <w:bCs/>
          <w:kern w:val="2"/>
          <w:sz w:val="24"/>
          <w:szCs w:val="21"/>
          <w:lang w:val="en-US" w:eastAsia="zh-CN" w:bidi="ar-SA"/>
        </w:rPr>
        <w:t>月</w:t>
      </w:r>
      <w:r>
        <w:rPr>
          <w:rFonts w:hint="eastAsia" w:cs="Times New Roman"/>
          <w:b/>
          <w:bCs/>
          <w:kern w:val="2"/>
          <w:sz w:val="24"/>
          <w:szCs w:val="21"/>
          <w:lang w:val="en-US" w:eastAsia="zh-CN" w:bidi="ar-SA"/>
        </w:rPr>
        <w:t>30日</w:t>
      </w:r>
      <w:r>
        <w:rPr>
          <w:rFonts w:hint="default" w:ascii="Times New Roman" w:hAnsi="Times New Roman" w:cs="Times New Roman"/>
          <w:b/>
          <w:bCs/>
          <w:kern w:val="2"/>
          <w:sz w:val="24"/>
          <w:szCs w:val="21"/>
          <w:lang w:val="en-US" w:eastAsia="zh-CN" w:bidi="ar-SA"/>
        </w:rPr>
        <w:t>污染物同比</w:t>
      </w:r>
      <w:r>
        <w:rPr>
          <w:rFonts w:hint="eastAsia" w:ascii="Times New Roman" w:hAnsi="Times New Roman" w:cs="Times New Roman"/>
          <w:b/>
          <w:bCs/>
          <w:kern w:val="2"/>
          <w:sz w:val="24"/>
          <w:szCs w:val="21"/>
          <w:lang w:val="en-US" w:eastAsia="zh-CN" w:bidi="ar-SA"/>
        </w:rPr>
        <w:t>变化情况</w:t>
      </w:r>
    </w:p>
    <w:tbl>
      <w:tblPr>
        <w:tblStyle w:val="20"/>
        <w:tblW w:w="4840" w:type="pct"/>
        <w:jc w:val="center"/>
        <w:tblLayout w:type="fixed"/>
        <w:tblCellMar>
          <w:top w:w="0" w:type="dxa"/>
          <w:left w:w="108" w:type="dxa"/>
          <w:bottom w:w="0" w:type="dxa"/>
          <w:right w:w="108" w:type="dxa"/>
        </w:tblCellMar>
      </w:tblPr>
      <w:tblGrid>
        <w:gridCol w:w="1695"/>
        <w:gridCol w:w="989"/>
        <w:gridCol w:w="989"/>
        <w:gridCol w:w="1044"/>
        <w:gridCol w:w="989"/>
        <w:gridCol w:w="989"/>
        <w:gridCol w:w="1089"/>
        <w:gridCol w:w="988"/>
      </w:tblGrid>
      <w:tr>
        <w:tblPrEx>
          <w:tblCellMar>
            <w:top w:w="0" w:type="dxa"/>
            <w:left w:w="108" w:type="dxa"/>
            <w:bottom w:w="0" w:type="dxa"/>
            <w:right w:w="108" w:type="dxa"/>
          </w:tblCellMar>
        </w:tblPrEx>
        <w:trPr>
          <w:trHeight w:val="454" w:hRule="atLeast"/>
          <w:tblHeader/>
          <w:jc w:val="center"/>
        </w:trPr>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时间</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综合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指数</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SO</w:t>
            </w:r>
            <w:r>
              <w:rPr>
                <w:rFonts w:hint="eastAsia" w:ascii="Times New Roman" w:hAnsi="Times New Roman" w:eastAsia="仿宋_GB2312" w:cs="Times New Roman"/>
                <w:b/>
                <w:bCs/>
                <w:color w:val="auto"/>
                <w:kern w:val="0"/>
                <w:sz w:val="21"/>
                <w:szCs w:val="21"/>
                <w:vertAlign w:val="subscript"/>
                <w:lang w:val="en-US" w:eastAsia="zh-CN"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NO</w:t>
            </w:r>
            <w:r>
              <w:rPr>
                <w:rFonts w:hint="eastAsia" w:ascii="Times New Roman" w:hAnsi="Times New Roman" w:eastAsia="仿宋_GB2312" w:cs="Times New Roman"/>
                <w:b/>
                <w:bCs/>
                <w:color w:val="auto"/>
                <w:kern w:val="0"/>
                <w:sz w:val="21"/>
                <w:szCs w:val="21"/>
                <w:vertAlign w:val="subscript"/>
                <w:lang w:val="en-US"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PM</w:t>
            </w:r>
            <w:r>
              <w:rPr>
                <w:rFonts w:hint="eastAsia" w:ascii="Times New Roman" w:hAnsi="Times New Roman" w:eastAsia="仿宋_GB2312" w:cs="Times New Roman"/>
                <w:b/>
                <w:bCs/>
                <w:color w:val="auto"/>
                <w:kern w:val="0"/>
                <w:sz w:val="21"/>
                <w:szCs w:val="21"/>
                <w:vertAlign w:val="subscript"/>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PM</w:t>
            </w:r>
            <w:r>
              <w:rPr>
                <w:rFonts w:hint="eastAsia" w:ascii="Times New Roman" w:hAnsi="Times New Roman" w:eastAsia="仿宋_GB2312" w:cs="Times New Roman"/>
                <w:b/>
                <w:bCs/>
                <w:color w:val="auto"/>
                <w:kern w:val="0"/>
                <w:sz w:val="21"/>
                <w:szCs w:val="21"/>
                <w:vertAlign w:val="subscript"/>
                <w:lang w:val="en-US" w:eastAsia="zh-CN" w:bidi="ar"/>
              </w:rPr>
              <w:t>2.5</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CO</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O</w:t>
            </w:r>
            <w:r>
              <w:rPr>
                <w:rFonts w:hint="eastAsia" w:ascii="Times New Roman" w:hAnsi="Times New Roman" w:eastAsia="仿宋_GB2312" w:cs="Times New Roman"/>
                <w:b/>
                <w:bCs/>
                <w:color w:val="auto"/>
                <w:kern w:val="0"/>
                <w:sz w:val="21"/>
                <w:szCs w:val="21"/>
                <w:vertAlign w:val="subscript"/>
                <w:lang w:val="en-US" w:eastAsia="zh-CN" w:bidi="ar"/>
              </w:rPr>
              <w:t>3-8H</w:t>
            </w:r>
          </w:p>
        </w:tc>
      </w:tr>
      <w:tr>
        <w:tblPrEx>
          <w:tblCellMar>
            <w:top w:w="0" w:type="dxa"/>
            <w:left w:w="108" w:type="dxa"/>
            <w:bottom w:w="0" w:type="dxa"/>
            <w:right w:w="108" w:type="dxa"/>
          </w:tblCellMar>
        </w:tblPrEx>
        <w:trPr>
          <w:trHeight w:val="454" w:hRule="atLeast"/>
          <w:tblHeader/>
          <w:jc w:val="center"/>
        </w:trPr>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(ug/m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(ug/m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(ug/m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(ug/m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(mg/m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imes New Roman" w:hAnsi="Times New Roman" w:eastAsia="仿宋_GB2312" w:cs="Times New Roman"/>
                <w:b/>
                <w:bCs/>
                <w:color w:val="auto"/>
                <w:kern w:val="0"/>
                <w:sz w:val="21"/>
                <w:szCs w:val="21"/>
                <w:lang w:val="en-US" w:eastAsia="zh-CN" w:bidi="ar"/>
              </w:rPr>
            </w:pPr>
            <w:r>
              <w:rPr>
                <w:rFonts w:hint="eastAsia" w:ascii="Times New Roman" w:hAnsi="Times New Roman" w:eastAsia="仿宋_GB2312" w:cs="Times New Roman"/>
                <w:b/>
                <w:bCs/>
                <w:color w:val="auto"/>
                <w:kern w:val="0"/>
                <w:sz w:val="21"/>
                <w:szCs w:val="21"/>
                <w:lang w:val="en-US" w:eastAsia="zh-CN" w:bidi="ar"/>
              </w:rPr>
              <w:t>(ug/m</w:t>
            </w:r>
            <w:r>
              <w:rPr>
                <w:rFonts w:hint="eastAsia" w:ascii="Times New Roman" w:hAnsi="Times New Roman" w:eastAsia="仿宋_GB2312" w:cs="Times New Roman"/>
                <w:b/>
                <w:bCs/>
                <w:color w:val="auto"/>
                <w:kern w:val="0"/>
                <w:sz w:val="21"/>
                <w:szCs w:val="21"/>
                <w:vertAlign w:val="superscript"/>
                <w:lang w:val="en-US" w:eastAsia="zh-CN" w:bidi="ar"/>
              </w:rPr>
              <w:t>3</w:t>
            </w:r>
            <w:r>
              <w:rPr>
                <w:rFonts w:hint="eastAsia" w:ascii="Times New Roman" w:hAnsi="Times New Roman" w:eastAsia="仿宋_GB2312" w:cs="Times New Roman"/>
                <w:b/>
                <w:bCs/>
                <w:color w:val="auto"/>
                <w:kern w:val="0"/>
                <w:sz w:val="21"/>
                <w:szCs w:val="21"/>
                <w:lang w:val="en-US" w:eastAsia="zh-CN" w:bidi="ar"/>
              </w:rPr>
              <w:t>)</w:t>
            </w:r>
          </w:p>
        </w:tc>
      </w:tr>
      <w:tr>
        <w:tblPrEx>
          <w:tblCellMar>
            <w:top w:w="0" w:type="dxa"/>
            <w:left w:w="108" w:type="dxa"/>
            <w:bottom w:w="0" w:type="dxa"/>
            <w:right w:w="108" w:type="dxa"/>
          </w:tblCellMar>
        </w:tblPrEx>
        <w:trPr>
          <w:trHeight w:val="513"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2024</w:t>
            </w:r>
            <w:r>
              <w:rPr>
                <w:rFonts w:hint="eastAsia" w:cs="Times New Roman"/>
                <w:b/>
                <w:bCs/>
                <w:color w:val="auto"/>
                <w:kern w:val="0"/>
                <w:sz w:val="21"/>
                <w:szCs w:val="21"/>
                <w:lang w:val="en-US" w:eastAsia="zh-CN" w:bidi="ar"/>
              </w:rPr>
              <w:t>/</w:t>
            </w:r>
            <w:r>
              <w:rPr>
                <w:rFonts w:hint="eastAsia" w:ascii="Times New Roman" w:hAnsi="Times New Roman" w:cs="Times New Roman"/>
                <w:b/>
                <w:bCs/>
                <w:color w:val="auto"/>
                <w:kern w:val="0"/>
                <w:sz w:val="21"/>
                <w:szCs w:val="21"/>
                <w:lang w:val="en-US" w:eastAsia="zh-CN" w:bidi="ar"/>
              </w:rPr>
              <w:t>1</w:t>
            </w:r>
            <w:r>
              <w:rPr>
                <w:rFonts w:hint="eastAsia" w:cs="Times New Roman"/>
                <w:b/>
                <w:bCs/>
                <w:color w:val="auto"/>
                <w:kern w:val="0"/>
                <w:sz w:val="21"/>
                <w:szCs w:val="21"/>
                <w:lang w:val="en-US" w:eastAsia="zh-CN" w:bidi="ar"/>
              </w:rPr>
              <w:t>/1</w:t>
            </w:r>
            <w:r>
              <w:rPr>
                <w:rFonts w:hint="eastAsia" w:ascii="Times New Roman" w:hAnsi="Times New Roman" w:cs="Times New Roman"/>
                <w:b/>
                <w:bCs/>
                <w:color w:val="auto"/>
                <w:kern w:val="0"/>
                <w:sz w:val="21"/>
                <w:szCs w:val="21"/>
                <w:lang w:val="en-US" w:eastAsia="zh-CN" w:bidi="ar"/>
              </w:rPr>
              <w:t>-</w:t>
            </w:r>
            <w:r>
              <w:rPr>
                <w:rFonts w:hint="eastAsia" w:cs="Times New Roman"/>
                <w:b/>
                <w:bCs/>
                <w:color w:val="auto"/>
                <w:kern w:val="0"/>
                <w:sz w:val="21"/>
                <w:szCs w:val="21"/>
                <w:lang w:val="en-US" w:eastAsia="zh-CN" w:bidi="ar"/>
              </w:rPr>
              <w:t>6/30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4.00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7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21 </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66 </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41 </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0.9 </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99 </w:t>
            </w:r>
          </w:p>
        </w:tc>
      </w:tr>
      <w:tr>
        <w:tblPrEx>
          <w:tblCellMar>
            <w:top w:w="0" w:type="dxa"/>
            <w:left w:w="108" w:type="dxa"/>
            <w:bottom w:w="0" w:type="dxa"/>
            <w:right w:w="108" w:type="dxa"/>
          </w:tblCellMar>
        </w:tblPrEx>
        <w:trPr>
          <w:trHeight w:val="51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ascii="Times New Roman" w:hAnsi="Times New Roman" w:cs="Times New Roman"/>
                <w:b/>
                <w:bCs/>
                <w:color w:val="auto"/>
                <w:kern w:val="0"/>
                <w:sz w:val="21"/>
                <w:szCs w:val="21"/>
                <w:lang w:val="en-US" w:eastAsia="zh-CN" w:bidi="ar"/>
              </w:rPr>
              <w:t>2023</w:t>
            </w:r>
            <w:r>
              <w:rPr>
                <w:rFonts w:hint="eastAsia" w:cs="Times New Roman"/>
                <w:b/>
                <w:bCs/>
                <w:color w:val="auto"/>
                <w:kern w:val="0"/>
                <w:sz w:val="21"/>
                <w:szCs w:val="21"/>
                <w:lang w:val="en-US" w:eastAsia="zh-CN" w:bidi="ar"/>
              </w:rPr>
              <w:t>/</w:t>
            </w:r>
            <w:r>
              <w:rPr>
                <w:rFonts w:hint="eastAsia" w:ascii="Times New Roman" w:hAnsi="Times New Roman" w:cs="Times New Roman"/>
                <w:b/>
                <w:bCs/>
                <w:color w:val="auto"/>
                <w:kern w:val="0"/>
                <w:sz w:val="21"/>
                <w:szCs w:val="21"/>
                <w:lang w:val="en-US" w:eastAsia="zh-CN" w:bidi="ar"/>
              </w:rPr>
              <w:t>1</w:t>
            </w:r>
            <w:r>
              <w:rPr>
                <w:rFonts w:hint="eastAsia" w:cs="Times New Roman"/>
                <w:b/>
                <w:bCs/>
                <w:color w:val="auto"/>
                <w:kern w:val="0"/>
                <w:sz w:val="21"/>
                <w:szCs w:val="21"/>
                <w:lang w:val="en-US" w:eastAsia="zh-CN" w:bidi="ar"/>
              </w:rPr>
              <w:t>/1</w:t>
            </w:r>
            <w:r>
              <w:rPr>
                <w:rFonts w:hint="eastAsia" w:ascii="Times New Roman" w:hAnsi="Times New Roman" w:cs="Times New Roman"/>
                <w:b/>
                <w:bCs/>
                <w:color w:val="auto"/>
                <w:kern w:val="0"/>
                <w:sz w:val="21"/>
                <w:szCs w:val="21"/>
                <w:lang w:val="en-US" w:eastAsia="zh-CN" w:bidi="ar"/>
              </w:rPr>
              <w:t>-</w:t>
            </w:r>
            <w:r>
              <w:rPr>
                <w:rFonts w:hint="eastAsia" w:cs="Times New Roman"/>
                <w:b/>
                <w:bCs/>
                <w:color w:val="auto"/>
                <w:kern w:val="0"/>
                <w:sz w:val="21"/>
                <w:szCs w:val="21"/>
                <w:lang w:val="en-US" w:eastAsia="zh-CN" w:bidi="ar"/>
              </w:rPr>
              <w:t>6/30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ascii="Times New Roman" w:hAnsi="Times New Roman" w:eastAsia="仿宋_GB2312"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4.95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8 </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25 </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90 </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51 </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0.9 </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 xml:space="preserve">109 </w:t>
            </w:r>
          </w:p>
        </w:tc>
      </w:tr>
      <w:tr>
        <w:tblPrEx>
          <w:tblCellMar>
            <w:top w:w="0" w:type="dxa"/>
            <w:left w:w="108" w:type="dxa"/>
            <w:bottom w:w="0" w:type="dxa"/>
            <w:right w:w="108" w:type="dxa"/>
          </w:tblCellMar>
        </w:tblPrEx>
        <w:trPr>
          <w:trHeight w:val="510"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同比</w:t>
            </w:r>
          </w:p>
        </w:tc>
        <w:tc>
          <w:tcPr>
            <w:tcW w:w="563"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-19.2%</w:t>
            </w:r>
          </w:p>
        </w:tc>
        <w:tc>
          <w:tcPr>
            <w:tcW w:w="563"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-12.5%</w:t>
            </w:r>
          </w:p>
        </w:tc>
        <w:tc>
          <w:tcPr>
            <w:tcW w:w="595"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default"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-16.0%</w:t>
            </w:r>
          </w:p>
        </w:tc>
        <w:tc>
          <w:tcPr>
            <w:tcW w:w="563"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eastAsia"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-26.7%</w:t>
            </w:r>
          </w:p>
        </w:tc>
        <w:tc>
          <w:tcPr>
            <w:tcW w:w="563"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eastAsia"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-19.6%</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0.0%</w:t>
            </w:r>
          </w:p>
        </w:tc>
        <w:tc>
          <w:tcPr>
            <w:tcW w:w="563" w:type="pct"/>
            <w:tcBorders>
              <w:top w:val="single" w:color="000000" w:sz="4" w:space="0"/>
              <w:left w:val="single" w:color="000000" w:sz="4" w:space="0"/>
              <w:bottom w:val="single" w:color="000000" w:sz="4" w:space="0"/>
              <w:right w:val="single" w:color="000000" w:sz="4" w:space="0"/>
            </w:tcBorders>
            <w:shd w:val="clear" w:color="auto" w:fill="00B050"/>
            <w:vAlign w:val="center"/>
          </w:tcPr>
          <w:p>
            <w:pPr>
              <w:widowControl/>
              <w:spacing w:line="240" w:lineRule="auto"/>
              <w:ind w:firstLine="0" w:firstLineChars="0"/>
              <w:jc w:val="center"/>
              <w:textAlignment w:val="center"/>
              <w:rPr>
                <w:rFonts w:hint="eastAsia"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-9.2%</w:t>
            </w:r>
          </w:p>
        </w:tc>
      </w:tr>
    </w:tbl>
    <w:p>
      <w:pPr>
        <w:pStyle w:val="5"/>
        <w:numPr>
          <w:ilvl w:val="0"/>
          <w:numId w:val="0"/>
        </w:numPr>
        <w:bidi w:val="0"/>
        <w:ind w:leftChars="200"/>
        <w:outlineLvl w:val="1"/>
        <w:rPr>
          <w:rFonts w:hint="default"/>
          <w:lang w:val="en-US" w:eastAsia="zh-CN"/>
        </w:rPr>
      </w:pPr>
      <w:r>
        <w:rPr>
          <w:rFonts w:hint="eastAsia"/>
          <w:lang w:val="en-US" w:eastAsia="zh-CN"/>
        </w:rPr>
        <w:t>（二）“乌-昌-石”区域1月至6月空气质量分析</w:t>
      </w:r>
    </w:p>
    <w:p>
      <w:pPr>
        <w:bidi w:val="0"/>
        <w:rPr>
          <w:rFonts w:hint="eastAsia"/>
          <w:lang w:val="en-US" w:eastAsia="zh-CN"/>
        </w:rPr>
      </w:pPr>
      <w:r>
        <w:rPr>
          <w:rFonts w:hint="eastAsia"/>
          <w:lang w:val="en-US" w:eastAsia="zh-CN"/>
        </w:rPr>
        <w:t>2024年1月1日至6月30日，呼图壁县</w:t>
      </w:r>
      <w:r>
        <w:rPr>
          <w:rFonts w:hint="default"/>
          <w:lang w:eastAsia="zh-CN"/>
        </w:rPr>
        <w:t>及其周边城市（</w:t>
      </w:r>
      <w:r>
        <w:rPr>
          <w:rFonts w:hint="eastAsia"/>
          <w:lang w:eastAsia="zh-CN"/>
        </w:rPr>
        <w:t>乌鲁木齐市、五家渠市</w:t>
      </w:r>
      <w:r>
        <w:rPr>
          <w:rFonts w:hint="default"/>
          <w:lang w:eastAsia="zh-CN"/>
        </w:rPr>
        <w:t>、</w:t>
      </w:r>
      <w:r>
        <w:rPr>
          <w:rFonts w:hint="eastAsia"/>
          <w:lang w:val="en-US" w:eastAsia="zh-CN"/>
        </w:rPr>
        <w:t>阜康市、</w:t>
      </w:r>
      <w:r>
        <w:rPr>
          <w:rFonts w:hint="default"/>
          <w:lang w:eastAsia="zh-CN"/>
        </w:rPr>
        <w:t>石河子市</w:t>
      </w:r>
      <w:r>
        <w:rPr>
          <w:rFonts w:hint="eastAsia"/>
          <w:lang w:val="en-US" w:eastAsia="zh-CN"/>
        </w:rPr>
        <w:t>、</w:t>
      </w:r>
      <w:r>
        <w:rPr>
          <w:rFonts w:hint="default"/>
          <w:lang w:eastAsia="zh-CN"/>
        </w:rPr>
        <w:t>昌吉市</w:t>
      </w:r>
      <w:r>
        <w:rPr>
          <w:rFonts w:hint="eastAsia"/>
          <w:lang w:eastAsia="zh-CN"/>
        </w:rPr>
        <w:t>、玛纳斯县</w:t>
      </w:r>
      <w:r>
        <w:rPr>
          <w:rFonts w:hint="default"/>
          <w:lang w:eastAsia="zh-CN"/>
        </w:rPr>
        <w:t>）对比</w:t>
      </w:r>
      <w:r>
        <w:rPr>
          <w:rFonts w:hint="default"/>
          <w:lang w:val="en-US" w:eastAsia="zh-CN"/>
        </w:rPr>
        <w:t>分析</w:t>
      </w:r>
      <w:r>
        <w:rPr>
          <w:rFonts w:hint="default"/>
          <w:lang w:eastAsia="zh-CN"/>
        </w:rPr>
        <w:t>，</w:t>
      </w:r>
      <w:r>
        <w:rPr>
          <w:rFonts w:hint="eastAsia"/>
          <w:lang w:val="en-US" w:eastAsia="zh-CN"/>
        </w:rPr>
        <w:t>呼图壁</w:t>
      </w:r>
      <w:r>
        <w:rPr>
          <w:rFonts w:hint="default"/>
          <w:lang w:eastAsia="zh-CN"/>
        </w:rPr>
        <w:t>县</w:t>
      </w:r>
      <w:r>
        <w:rPr>
          <w:rFonts w:hint="eastAsia"/>
          <w:lang w:val="en-US" w:eastAsia="zh-CN"/>
        </w:rPr>
        <w:t>综合指数</w:t>
      </w:r>
      <w:r>
        <w:rPr>
          <w:rFonts w:eastAsia="方正仿宋_GBK"/>
          <w:spacing w:val="-6"/>
          <w:kern w:val="0"/>
          <w:sz w:val="32"/>
          <w:szCs w:val="32"/>
          <w:lang w:bidi="ar"/>
        </w:rPr>
        <w:t>在</w:t>
      </w:r>
      <w:r>
        <w:rPr>
          <w:rFonts w:hint="eastAsia" w:eastAsia="方正仿宋_GBK"/>
          <w:spacing w:val="-6"/>
          <w:kern w:val="0"/>
          <w:sz w:val="32"/>
          <w:szCs w:val="32"/>
          <w:lang w:bidi="ar"/>
        </w:rPr>
        <w:t>“</w:t>
      </w:r>
      <w:r>
        <w:rPr>
          <w:rFonts w:eastAsia="方正仿宋_GBK"/>
          <w:spacing w:val="-6"/>
          <w:kern w:val="0"/>
          <w:sz w:val="32"/>
          <w:szCs w:val="32"/>
          <w:lang w:bidi="ar"/>
        </w:rPr>
        <w:t>乌-昌-石</w:t>
      </w:r>
      <w:r>
        <w:rPr>
          <w:rFonts w:hint="eastAsia" w:eastAsia="方正仿宋_GBK"/>
          <w:spacing w:val="-6"/>
          <w:kern w:val="0"/>
          <w:sz w:val="32"/>
          <w:szCs w:val="32"/>
          <w:lang w:bidi="ar"/>
        </w:rPr>
        <w:t>”</w:t>
      </w:r>
      <w:r>
        <w:rPr>
          <w:rFonts w:eastAsia="方正仿宋_GBK"/>
          <w:spacing w:val="-6"/>
          <w:kern w:val="0"/>
          <w:sz w:val="32"/>
          <w:szCs w:val="32"/>
          <w:lang w:bidi="ar"/>
        </w:rPr>
        <w:t>区域内排名第</w:t>
      </w:r>
      <w:r>
        <w:rPr>
          <w:rFonts w:hint="eastAsia" w:eastAsia="方正仿宋_GBK"/>
          <w:spacing w:val="-6"/>
          <w:kern w:val="0"/>
          <w:sz w:val="32"/>
          <w:szCs w:val="32"/>
          <w:lang w:val="en-US" w:eastAsia="zh-CN" w:bidi="ar"/>
        </w:rPr>
        <w:t>2</w:t>
      </w:r>
      <w:r>
        <w:rPr>
          <w:rFonts w:hint="default"/>
          <w:lang w:eastAsia="zh-CN"/>
        </w:rPr>
        <w:t>；</w:t>
      </w:r>
      <w:r>
        <w:rPr>
          <w:rFonts w:hint="default"/>
          <w:lang w:val="en-US" w:eastAsia="zh-CN"/>
        </w:rPr>
        <w:t>PM</w:t>
      </w:r>
      <w:r>
        <w:rPr>
          <w:rFonts w:hint="default"/>
          <w:vertAlign w:val="subscript"/>
          <w:lang w:val="en-US" w:eastAsia="zh-CN"/>
        </w:rPr>
        <w:t>10</w:t>
      </w:r>
      <w:r>
        <w:rPr>
          <w:rFonts w:hint="default"/>
          <w:lang w:eastAsia="zh-CN"/>
        </w:rPr>
        <w:t>浓度（</w:t>
      </w:r>
      <w:r>
        <w:rPr>
          <w:rFonts w:hint="default"/>
          <w:lang w:val="en-US" w:eastAsia="zh-CN"/>
        </w:rPr>
        <w:t>从低到高</w:t>
      </w:r>
      <w:r>
        <w:rPr>
          <w:rFonts w:hint="eastAsia"/>
          <w:lang w:val="en-US" w:eastAsia="zh-CN"/>
        </w:rPr>
        <w:t>，下同</w:t>
      </w:r>
      <w:r>
        <w:rPr>
          <w:rFonts w:hint="default"/>
          <w:lang w:eastAsia="zh-CN"/>
        </w:rPr>
        <w:t>）排名第</w:t>
      </w:r>
      <w:r>
        <w:rPr>
          <w:rFonts w:hint="eastAsia"/>
          <w:lang w:val="en-US" w:eastAsia="zh-CN"/>
        </w:rPr>
        <w:t>2；</w:t>
      </w:r>
      <w:r>
        <w:rPr>
          <w:rFonts w:hint="default"/>
          <w:lang w:val="en-US" w:eastAsia="zh-CN"/>
        </w:rPr>
        <w:t>PM</w:t>
      </w:r>
      <w:r>
        <w:rPr>
          <w:rFonts w:hint="default"/>
          <w:vertAlign w:val="subscript"/>
          <w:lang w:val="en-US" w:eastAsia="zh-CN"/>
        </w:rPr>
        <w:t>2.5</w:t>
      </w:r>
      <w:r>
        <w:rPr>
          <w:rFonts w:hint="default"/>
          <w:lang w:eastAsia="zh-CN"/>
        </w:rPr>
        <w:t>浓度排名</w:t>
      </w:r>
      <w:r>
        <w:rPr>
          <w:rFonts w:hint="eastAsia"/>
          <w:lang w:val="en-US" w:eastAsia="zh-CN"/>
        </w:rPr>
        <w:t>2</w:t>
      </w:r>
      <w:r>
        <w:rPr>
          <w:rFonts w:hint="default"/>
          <w:lang w:val="en-US" w:eastAsia="zh-CN"/>
        </w:rPr>
        <w:t>；SO</w:t>
      </w:r>
      <w:r>
        <w:rPr>
          <w:rFonts w:hint="default"/>
          <w:vertAlign w:val="subscript"/>
          <w:lang w:val="en-US" w:eastAsia="zh-CN"/>
        </w:rPr>
        <w:t>2</w:t>
      </w:r>
      <w:r>
        <w:rPr>
          <w:rFonts w:hint="default"/>
          <w:lang w:val="en-US" w:eastAsia="zh-CN"/>
        </w:rPr>
        <w:t>浓度</w:t>
      </w:r>
      <w:r>
        <w:rPr>
          <w:rFonts w:hint="eastAsia"/>
          <w:lang w:val="en-US" w:eastAsia="zh-CN"/>
        </w:rPr>
        <w:t>排名第2；</w:t>
      </w:r>
      <w:r>
        <w:rPr>
          <w:rFonts w:hint="default"/>
          <w:lang w:val="en-US" w:eastAsia="zh-CN"/>
        </w:rPr>
        <w:t>NO</w:t>
      </w:r>
      <w:r>
        <w:rPr>
          <w:rFonts w:hint="default"/>
          <w:vertAlign w:val="subscript"/>
          <w:lang w:val="en-US" w:eastAsia="zh-CN"/>
        </w:rPr>
        <w:t>2</w:t>
      </w:r>
      <w:r>
        <w:rPr>
          <w:rFonts w:hint="default"/>
          <w:lang w:val="en-US" w:eastAsia="zh-CN"/>
        </w:rPr>
        <w:t>浓度</w:t>
      </w:r>
      <w:r>
        <w:rPr>
          <w:rFonts w:hint="default"/>
          <w:lang w:eastAsia="zh-CN"/>
        </w:rPr>
        <w:t>排名第</w:t>
      </w:r>
      <w:r>
        <w:rPr>
          <w:rFonts w:hint="eastAsia"/>
          <w:lang w:val="en-US" w:eastAsia="zh-CN"/>
        </w:rPr>
        <w:t>3；</w:t>
      </w:r>
      <w:r>
        <w:rPr>
          <w:rFonts w:hint="default"/>
          <w:lang w:val="en-US" w:eastAsia="zh-CN"/>
        </w:rPr>
        <w:t>CO</w:t>
      </w:r>
      <w:r>
        <w:rPr>
          <w:rFonts w:hint="default"/>
          <w:lang w:eastAsia="zh-CN"/>
        </w:rPr>
        <w:t>浓度排名第</w:t>
      </w:r>
      <w:r>
        <w:rPr>
          <w:rFonts w:hint="eastAsia"/>
          <w:lang w:val="en-US" w:eastAsia="zh-CN"/>
        </w:rPr>
        <w:t>4；</w:t>
      </w:r>
      <w:r>
        <w:rPr>
          <w:rFonts w:hint="default"/>
          <w:lang w:val="en-US" w:eastAsia="zh-CN"/>
        </w:rPr>
        <w:t>O</w:t>
      </w:r>
      <w:r>
        <w:rPr>
          <w:rFonts w:hint="default"/>
          <w:vertAlign w:val="subscript"/>
          <w:lang w:val="en-US" w:eastAsia="zh-CN"/>
        </w:rPr>
        <w:t>3-8H</w:t>
      </w:r>
      <w:r>
        <w:rPr>
          <w:rFonts w:hint="default"/>
          <w:lang w:eastAsia="zh-CN"/>
        </w:rPr>
        <w:t>浓度排名第</w:t>
      </w:r>
      <w:r>
        <w:rPr>
          <w:rFonts w:hint="eastAsia"/>
          <w:lang w:val="en-US" w:eastAsia="zh-CN"/>
        </w:rPr>
        <w:t>6。</w:t>
      </w:r>
    </w:p>
    <w:p>
      <w:pPr>
        <w:pStyle w:val="2"/>
        <w:rPr>
          <w:rFonts w:hint="eastAsia"/>
          <w:lang w:val="en-US" w:eastAsia="zh-CN"/>
        </w:rPr>
      </w:pPr>
      <w:bookmarkStart w:id="0" w:name="_GoBack"/>
      <w:bookmarkEnd w:id="0"/>
    </w:p>
    <w:tbl>
      <w:tblPr>
        <w:tblStyle w:val="20"/>
        <w:tblpPr w:leftFromText="180" w:rightFromText="180" w:vertAnchor="text" w:horzAnchor="page" w:tblpXSpec="center" w:tblpY="185"/>
        <w:tblOverlap w:val="never"/>
        <w:tblW w:w="9500" w:type="dxa"/>
        <w:jc w:val="center"/>
        <w:tblLayout w:type="fixed"/>
        <w:tblCellMar>
          <w:top w:w="15" w:type="dxa"/>
          <w:left w:w="15" w:type="dxa"/>
          <w:bottom w:w="15" w:type="dxa"/>
          <w:right w:w="15" w:type="dxa"/>
        </w:tblCellMar>
      </w:tblPr>
      <w:tblGrid>
        <w:gridCol w:w="325"/>
        <w:gridCol w:w="1363"/>
        <w:gridCol w:w="1231"/>
        <w:gridCol w:w="1100"/>
        <w:gridCol w:w="1138"/>
        <w:gridCol w:w="1012"/>
        <w:gridCol w:w="1075"/>
        <w:gridCol w:w="1100"/>
        <w:gridCol w:w="504"/>
        <w:gridCol w:w="652"/>
      </w:tblGrid>
      <w:tr>
        <w:tblPrEx>
          <w:tblCellMar>
            <w:top w:w="15" w:type="dxa"/>
            <w:left w:w="15" w:type="dxa"/>
            <w:bottom w:w="15" w:type="dxa"/>
            <w:right w:w="15" w:type="dxa"/>
          </w:tblCellMar>
        </w:tblPrEx>
        <w:trPr>
          <w:gridBefore w:val="1"/>
          <w:gridAfter w:val="1"/>
          <w:wBefore w:w="325" w:type="dxa"/>
          <w:wAfter w:w="652" w:type="dxa"/>
          <w:trHeight w:val="490" w:hRule="atLeast"/>
          <w:jc w:val="center"/>
        </w:trPr>
        <w:tc>
          <w:tcPr>
            <w:tcW w:w="8523" w:type="dxa"/>
            <w:gridSpan w:val="8"/>
            <w:tcBorders>
              <w:bottom w:val="single" w:color="000000" w:sz="4" w:space="0"/>
            </w:tcBorders>
            <w:noWrap w:val="0"/>
            <w:vAlign w:val="center"/>
          </w:tcPr>
          <w:p>
            <w:pPr>
              <w:widowControl w:val="0"/>
              <w:bidi w:val="0"/>
              <w:spacing w:line="580" w:lineRule="exact"/>
              <w:ind w:left="0" w:leftChars="0" w:firstLine="0" w:firstLineChars="0"/>
              <w:jc w:val="center"/>
              <w:rPr>
                <w:rFonts w:hint="default" w:ascii="Times New Roman" w:hAnsi="Times New Roman" w:eastAsia="仿宋_GB2312" w:cs="Times New Roman"/>
                <w:b/>
                <w:kern w:val="2"/>
                <w:sz w:val="24"/>
                <w:szCs w:val="22"/>
                <w:highlight w:val="red"/>
                <w:lang w:val="en-US" w:eastAsia="zh-CN" w:bidi="ar-SA"/>
              </w:rPr>
            </w:pPr>
            <w:r>
              <w:rPr>
                <w:rFonts w:hint="default" w:ascii="Times New Roman" w:hAnsi="Times New Roman" w:eastAsia="仿宋_GB2312" w:cs="Times New Roman"/>
                <w:b/>
                <w:kern w:val="2"/>
                <w:sz w:val="24"/>
                <w:szCs w:val="22"/>
                <w:highlight w:val="none"/>
                <w:lang w:val="en-US" w:eastAsia="zh-CN" w:bidi="ar-SA"/>
              </w:rPr>
              <w:t>表</w:t>
            </w:r>
            <w:r>
              <w:rPr>
                <w:rFonts w:hint="eastAsia" w:cs="Times New Roman"/>
                <w:b/>
                <w:kern w:val="2"/>
                <w:sz w:val="24"/>
                <w:szCs w:val="22"/>
                <w:highlight w:val="none"/>
                <w:lang w:val="en-US" w:eastAsia="zh-CN" w:bidi="ar-SA"/>
              </w:rPr>
              <w:t xml:space="preserve">4 </w:t>
            </w:r>
            <w:r>
              <w:rPr>
                <w:rFonts w:hint="default" w:ascii="Times New Roman" w:hAnsi="Times New Roman" w:eastAsia="仿宋_GB2312" w:cs="Times New Roman"/>
                <w:b/>
                <w:kern w:val="2"/>
                <w:sz w:val="24"/>
                <w:szCs w:val="22"/>
                <w:highlight w:val="none"/>
                <w:lang w:val="en-US" w:eastAsia="zh-CN" w:bidi="ar-SA"/>
              </w:rPr>
              <w:t>周边城市</w:t>
            </w:r>
            <w:r>
              <w:rPr>
                <w:rFonts w:hint="eastAsia" w:cs="Times New Roman"/>
                <w:b/>
                <w:kern w:val="2"/>
                <w:sz w:val="24"/>
                <w:szCs w:val="22"/>
                <w:highlight w:val="none"/>
                <w:lang w:val="en-US" w:eastAsia="zh-CN" w:bidi="ar-SA"/>
              </w:rPr>
              <w:t>2024年1月1日至6月30日</w:t>
            </w:r>
            <w:r>
              <w:rPr>
                <w:rFonts w:hint="default" w:ascii="Times New Roman" w:hAnsi="Times New Roman" w:eastAsia="仿宋_GB2312" w:cs="Times New Roman"/>
                <w:b/>
                <w:kern w:val="2"/>
                <w:sz w:val="24"/>
                <w:szCs w:val="22"/>
                <w:highlight w:val="none"/>
                <w:lang w:val="en-US" w:eastAsia="zh-CN" w:bidi="ar-SA"/>
              </w:rPr>
              <w:t>综合指数及各项污染物浓度值</w:t>
            </w:r>
          </w:p>
        </w:tc>
      </w:tr>
      <w:tr>
        <w:tblPrEx>
          <w:tblCellMar>
            <w:top w:w="15" w:type="dxa"/>
            <w:left w:w="15" w:type="dxa"/>
            <w:bottom w:w="15" w:type="dxa"/>
            <w:right w:w="15" w:type="dxa"/>
          </w:tblCellMar>
        </w:tblPrEx>
        <w:trPr>
          <w:trHeight w:val="771" w:hRule="atLeast"/>
          <w:jc w:val="center"/>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城市</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综合指数</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eastAsia" w:eastAsia="宋体" w:cs="Times New Roman"/>
                <w:b/>
                <w:bCs/>
                <w:i w:val="0"/>
                <w:color w:val="000000"/>
                <w:kern w:val="0"/>
                <w:sz w:val="24"/>
                <w:szCs w:val="24"/>
                <w:u w:val="none"/>
                <w:vertAlign w:val="subscript"/>
                <w:lang w:val="en-US" w:eastAsia="zh-CN" w:bidi="ar"/>
              </w:rPr>
            </w:pPr>
            <w:r>
              <w:rPr>
                <w:rFonts w:hint="eastAsia" w:eastAsia="宋体" w:cs="Times New Roman"/>
                <w:b/>
                <w:bCs/>
                <w:i w:val="0"/>
                <w:color w:val="000000"/>
                <w:kern w:val="0"/>
                <w:sz w:val="24"/>
                <w:szCs w:val="24"/>
                <w:u w:val="none"/>
                <w:lang w:val="en-US" w:eastAsia="zh-CN" w:bidi="ar"/>
              </w:rPr>
              <w:t>SO</w:t>
            </w:r>
            <w:r>
              <w:rPr>
                <w:rFonts w:hint="eastAsia" w:eastAsia="宋体" w:cs="Times New Roman"/>
                <w:b/>
                <w:bCs/>
                <w:i w:val="0"/>
                <w:color w:val="000000"/>
                <w:kern w:val="0"/>
                <w:sz w:val="24"/>
                <w:szCs w:val="24"/>
                <w:u w:val="none"/>
                <w:vertAlign w:val="subscript"/>
                <w:lang w:val="en-US" w:eastAsia="zh-CN" w:bidi="ar"/>
              </w:rPr>
              <w:t>2</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μg/m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vertAlign w:val="subscript"/>
                <w:lang w:val="en-US" w:eastAsia="zh-CN" w:bidi="ar"/>
              </w:rPr>
            </w:pPr>
            <w:r>
              <w:rPr>
                <w:rFonts w:hint="eastAsia" w:eastAsia="宋体" w:cs="Times New Roman"/>
                <w:b/>
                <w:bCs/>
                <w:i w:val="0"/>
                <w:color w:val="000000"/>
                <w:kern w:val="0"/>
                <w:sz w:val="24"/>
                <w:szCs w:val="24"/>
                <w:u w:val="none"/>
                <w:lang w:val="en-US" w:eastAsia="zh-CN" w:bidi="ar"/>
              </w:rPr>
              <w:t>NO</w:t>
            </w:r>
            <w:r>
              <w:rPr>
                <w:rFonts w:hint="default" w:ascii="Times New Roman" w:hAnsi="Times New Roman" w:eastAsia="宋体" w:cs="Times New Roman"/>
                <w:b/>
                <w:bCs/>
                <w:i w:val="0"/>
                <w:color w:val="000000"/>
                <w:kern w:val="0"/>
                <w:sz w:val="24"/>
                <w:szCs w:val="24"/>
                <w:u w:val="none"/>
                <w:vertAlign w:val="subscript"/>
                <w:lang w:val="en-US" w:eastAsia="zh-CN" w:bidi="ar"/>
              </w:rPr>
              <w:t>2</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μg/m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PM</w:t>
            </w:r>
            <w:r>
              <w:rPr>
                <w:rFonts w:hint="default" w:ascii="Times New Roman" w:hAnsi="Times New Roman" w:eastAsia="宋体" w:cs="Times New Roman"/>
                <w:b/>
                <w:bCs/>
                <w:i w:val="0"/>
                <w:color w:val="000000"/>
                <w:kern w:val="0"/>
                <w:sz w:val="24"/>
                <w:szCs w:val="24"/>
                <w:u w:val="none"/>
                <w:vertAlign w:val="subscript"/>
                <w:lang w:val="en-US" w:eastAsia="zh-CN" w:bidi="ar"/>
              </w:rPr>
              <w:t>10</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μg/m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vertAlign w:val="subscript"/>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PM</w:t>
            </w:r>
            <w:r>
              <w:rPr>
                <w:rFonts w:hint="default" w:ascii="Times New Roman" w:hAnsi="Times New Roman" w:eastAsia="宋体" w:cs="Times New Roman"/>
                <w:b/>
                <w:bCs/>
                <w:i w:val="0"/>
                <w:color w:val="000000"/>
                <w:kern w:val="0"/>
                <w:sz w:val="24"/>
                <w:szCs w:val="24"/>
                <w:u w:val="none"/>
                <w:vertAlign w:val="subscript"/>
                <w:lang w:val="en-US" w:eastAsia="zh-CN" w:bidi="ar"/>
              </w:rPr>
              <w:t>2.5</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μg/m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CO</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mg/m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O</w:t>
            </w:r>
            <w:r>
              <w:rPr>
                <w:rFonts w:hint="default" w:ascii="Times New Roman" w:hAnsi="Times New Roman" w:eastAsia="宋体" w:cs="Times New Roman"/>
                <w:b/>
                <w:bCs/>
                <w:i w:val="0"/>
                <w:color w:val="000000"/>
                <w:kern w:val="0"/>
                <w:sz w:val="24"/>
                <w:szCs w:val="24"/>
                <w:u w:val="none"/>
                <w:vertAlign w:val="subscript"/>
                <w:lang w:val="en-US" w:eastAsia="zh-CN" w:bidi="ar"/>
              </w:rPr>
              <w:t>3-8H</w:t>
            </w:r>
          </w:p>
          <w:p>
            <w:pPr>
              <w:keepNext w:val="0"/>
              <w:keepLines w:val="0"/>
              <w:pageBreakBefore w:val="0"/>
              <w:widowControl/>
              <w:suppressLineNumbers w:val="0"/>
              <w:kinsoku/>
              <w:wordWrap/>
              <w:overflowPunct/>
              <w:topLinePunct w:val="0"/>
              <w:autoSpaceDE/>
              <w:autoSpaceDN/>
              <w:bidi w:val="0"/>
              <w:adjustRightInd/>
              <w:spacing w:line="240" w:lineRule="auto"/>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μg/m</w:t>
            </w:r>
            <w:r>
              <w:rPr>
                <w:rFonts w:hint="default" w:ascii="Times New Roman" w:hAnsi="Times New Roman" w:eastAsia="宋体" w:cs="Times New Roman"/>
                <w:b/>
                <w:bCs/>
                <w:i w:val="0"/>
                <w:color w:val="000000"/>
                <w:kern w:val="0"/>
                <w:sz w:val="24"/>
                <w:szCs w:val="24"/>
                <w:u w:val="none"/>
                <w:vertAlign w:val="superscript"/>
                <w:lang w:val="en-US" w:eastAsia="zh-CN" w:bidi="ar"/>
              </w:rPr>
              <w:t>3</w:t>
            </w:r>
          </w:p>
        </w:tc>
      </w:tr>
      <w:tr>
        <w:tblPrEx>
          <w:tblCellMar>
            <w:top w:w="15" w:type="dxa"/>
            <w:left w:w="15" w:type="dxa"/>
            <w:bottom w:w="15" w:type="dxa"/>
            <w:right w:w="15" w:type="dxa"/>
          </w:tblCellMar>
        </w:tblPrEx>
        <w:trPr>
          <w:trHeight w:val="454" w:hRule="exact"/>
          <w:jc w:val="center"/>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b/>
                <w:bCs/>
                <w:i w:val="0"/>
                <w:color w:val="000000"/>
                <w:kern w:val="0"/>
                <w:sz w:val="24"/>
                <w:szCs w:val="24"/>
                <w:u w:val="none"/>
                <w:lang w:val="en-US" w:eastAsia="zh-CN" w:bidi="ar"/>
              </w:rPr>
            </w:pPr>
            <w:r>
              <w:rPr>
                <w:rFonts w:hint="eastAsia" w:cs="Times New Roman"/>
                <w:b/>
                <w:bCs/>
                <w:i w:val="0"/>
                <w:color w:val="000000"/>
                <w:kern w:val="0"/>
                <w:sz w:val="24"/>
                <w:szCs w:val="24"/>
                <w:u w:val="none"/>
                <w:lang w:val="en-US" w:eastAsia="zh-CN" w:bidi="ar"/>
              </w:rPr>
              <w:t>玛纳斯县</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3.64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8 </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18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59 </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38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0.8 </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87 </w:t>
            </w:r>
          </w:p>
        </w:tc>
      </w:tr>
      <w:tr>
        <w:tblPrEx>
          <w:tblCellMar>
            <w:top w:w="15" w:type="dxa"/>
            <w:left w:w="15" w:type="dxa"/>
            <w:bottom w:w="15" w:type="dxa"/>
            <w:right w:w="15" w:type="dxa"/>
          </w:tblCellMar>
        </w:tblPrEx>
        <w:trPr>
          <w:trHeight w:val="454" w:hRule="exact"/>
          <w:jc w:val="center"/>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cs="Times New Roman"/>
                <w:b/>
                <w:bCs/>
                <w:i w:val="0"/>
                <w:color w:val="000000"/>
                <w:kern w:val="0"/>
                <w:sz w:val="24"/>
                <w:szCs w:val="24"/>
                <w:u w:val="none"/>
                <w:lang w:val="en-US" w:eastAsia="zh-CN" w:bidi="ar"/>
              </w:rPr>
            </w:pPr>
            <w:r>
              <w:rPr>
                <w:rFonts w:hint="eastAsia" w:cs="Times New Roman"/>
                <w:b/>
                <w:bCs/>
                <w:i w:val="0"/>
                <w:color w:val="000000"/>
                <w:kern w:val="0"/>
                <w:sz w:val="24"/>
                <w:szCs w:val="24"/>
                <w:u w:val="none"/>
                <w:lang w:val="en-US" w:eastAsia="zh-CN" w:bidi="ar"/>
              </w:rPr>
              <w:t>呼图壁县</w:t>
            </w:r>
          </w:p>
        </w:tc>
        <w:tc>
          <w:tcPr>
            <w:tcW w:w="123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4.00</w:t>
            </w:r>
          </w:p>
        </w:tc>
        <w:tc>
          <w:tcPr>
            <w:tcW w:w="1100"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7 </w:t>
            </w:r>
          </w:p>
        </w:tc>
        <w:tc>
          <w:tcPr>
            <w:tcW w:w="1138"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21 </w:t>
            </w:r>
          </w:p>
        </w:tc>
        <w:tc>
          <w:tcPr>
            <w:tcW w:w="1012"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66 </w:t>
            </w:r>
          </w:p>
        </w:tc>
        <w:tc>
          <w:tcPr>
            <w:tcW w:w="107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41 </w:t>
            </w:r>
          </w:p>
        </w:tc>
        <w:tc>
          <w:tcPr>
            <w:tcW w:w="1100"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0.9 </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99 </w:t>
            </w:r>
          </w:p>
        </w:tc>
      </w:tr>
      <w:tr>
        <w:tblPrEx>
          <w:tblCellMar>
            <w:top w:w="15" w:type="dxa"/>
            <w:left w:w="15" w:type="dxa"/>
            <w:bottom w:w="15" w:type="dxa"/>
            <w:right w:w="15" w:type="dxa"/>
          </w:tblCellMar>
        </w:tblPrEx>
        <w:trPr>
          <w:trHeight w:val="454" w:hRule="exact"/>
          <w:jc w:val="center"/>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b/>
                <w:bCs/>
                <w:i w:val="0"/>
                <w:color w:val="000000"/>
                <w:kern w:val="0"/>
                <w:sz w:val="24"/>
                <w:szCs w:val="24"/>
                <w:u w:val="none"/>
                <w:lang w:val="en-US" w:eastAsia="zh-CN" w:bidi="ar"/>
              </w:rPr>
            </w:pPr>
            <w:r>
              <w:rPr>
                <w:rFonts w:hint="eastAsia" w:cs="Times New Roman"/>
                <w:b/>
                <w:bCs/>
                <w:i w:val="0"/>
                <w:color w:val="000000"/>
                <w:kern w:val="0"/>
                <w:sz w:val="24"/>
                <w:szCs w:val="24"/>
                <w:u w:val="none"/>
                <w:lang w:val="en-US" w:eastAsia="zh-CN" w:bidi="ar"/>
              </w:rPr>
              <w:t>阜康市</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4.22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9 </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24 </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69 </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42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0.7 </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91 </w:t>
            </w:r>
          </w:p>
        </w:tc>
      </w:tr>
      <w:tr>
        <w:tblPrEx>
          <w:tblCellMar>
            <w:top w:w="15" w:type="dxa"/>
            <w:left w:w="15" w:type="dxa"/>
            <w:bottom w:w="15" w:type="dxa"/>
            <w:right w:w="15" w:type="dxa"/>
          </w:tblCellMar>
        </w:tblPrEx>
        <w:trPr>
          <w:trHeight w:val="454" w:hRule="exact"/>
          <w:jc w:val="center"/>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cs="Times New Roman"/>
                <w:b/>
                <w:bCs/>
                <w:i w:val="0"/>
                <w:color w:val="000000"/>
                <w:kern w:val="0"/>
                <w:sz w:val="24"/>
                <w:szCs w:val="24"/>
                <w:u w:val="none"/>
                <w:lang w:val="en-US" w:eastAsia="zh-CN" w:bidi="ar"/>
              </w:rPr>
            </w:pPr>
            <w:r>
              <w:rPr>
                <w:rFonts w:hint="eastAsia" w:cs="Times New Roman"/>
                <w:b/>
                <w:bCs/>
                <w:i w:val="0"/>
                <w:color w:val="000000"/>
                <w:kern w:val="0"/>
                <w:sz w:val="24"/>
                <w:szCs w:val="24"/>
                <w:u w:val="none"/>
                <w:lang w:val="en-US" w:eastAsia="zh-CN" w:bidi="ar"/>
              </w:rPr>
              <w:t>乌鲁木齐</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4.36</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5</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31</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82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0.6</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94</w:t>
            </w:r>
          </w:p>
        </w:tc>
      </w:tr>
      <w:tr>
        <w:tblPrEx>
          <w:tblCellMar>
            <w:top w:w="15" w:type="dxa"/>
            <w:left w:w="15" w:type="dxa"/>
            <w:bottom w:w="15" w:type="dxa"/>
            <w:right w:w="15" w:type="dxa"/>
          </w:tblCellMar>
        </w:tblPrEx>
        <w:trPr>
          <w:trHeight w:val="454" w:hRule="exact"/>
          <w:jc w:val="center"/>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b/>
                <w:bCs/>
                <w:i w:val="0"/>
                <w:color w:val="000000"/>
                <w:kern w:val="0"/>
                <w:sz w:val="24"/>
                <w:szCs w:val="24"/>
                <w:u w:val="none"/>
                <w:lang w:val="en-US" w:eastAsia="zh-CN" w:bidi="ar"/>
              </w:rPr>
            </w:pPr>
            <w:r>
              <w:rPr>
                <w:rFonts w:hint="eastAsia" w:ascii="Times New Roman" w:hAnsi="Times New Roman" w:eastAsia="仿宋_GB2312" w:cs="Times New Roman"/>
                <w:b/>
                <w:bCs/>
                <w:i w:val="0"/>
                <w:color w:val="000000"/>
                <w:kern w:val="0"/>
                <w:sz w:val="24"/>
                <w:szCs w:val="24"/>
                <w:u w:val="none"/>
                <w:lang w:val="en-US" w:eastAsia="zh-CN" w:bidi="ar"/>
              </w:rPr>
              <w:t>石河子市</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4.58</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8</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21</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83</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52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0.7</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95</w:t>
            </w:r>
          </w:p>
        </w:tc>
      </w:tr>
      <w:tr>
        <w:tblPrEx>
          <w:tblCellMar>
            <w:top w:w="15" w:type="dxa"/>
            <w:left w:w="15" w:type="dxa"/>
            <w:bottom w:w="15" w:type="dxa"/>
            <w:right w:w="15" w:type="dxa"/>
          </w:tblCellMar>
        </w:tblPrEx>
        <w:trPr>
          <w:trHeight w:val="454" w:hRule="exact"/>
          <w:jc w:val="center"/>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cs="Times New Roman"/>
                <w:b/>
                <w:bCs/>
                <w:i w:val="0"/>
                <w:color w:val="000000"/>
                <w:kern w:val="0"/>
                <w:sz w:val="24"/>
                <w:szCs w:val="24"/>
                <w:u w:val="none"/>
                <w:lang w:val="en-US" w:eastAsia="zh-CN" w:bidi="ar"/>
              </w:rPr>
            </w:pPr>
            <w:r>
              <w:rPr>
                <w:rFonts w:hint="eastAsia" w:cs="Times New Roman"/>
                <w:b/>
                <w:bCs/>
                <w:i w:val="0"/>
                <w:color w:val="000000"/>
                <w:kern w:val="0"/>
                <w:sz w:val="24"/>
                <w:szCs w:val="24"/>
                <w:u w:val="none"/>
                <w:lang w:val="en-US" w:eastAsia="zh-CN" w:bidi="ar"/>
              </w:rPr>
              <w:t>昌吉市</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4.63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7 </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27 </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80 </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49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0.8 </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 xml:space="preserve">90 </w:t>
            </w:r>
          </w:p>
        </w:tc>
      </w:tr>
      <w:tr>
        <w:tblPrEx>
          <w:tblCellMar>
            <w:top w:w="15" w:type="dxa"/>
            <w:left w:w="15" w:type="dxa"/>
            <w:bottom w:w="15" w:type="dxa"/>
            <w:right w:w="15" w:type="dxa"/>
          </w:tblCellMar>
        </w:tblPrEx>
        <w:trPr>
          <w:trHeight w:val="454" w:hRule="exact"/>
          <w:jc w:val="center"/>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仿宋_GB2312" w:cs="Times New Roman"/>
                <w:b/>
                <w:bCs/>
                <w:i w:val="0"/>
                <w:color w:val="000000"/>
                <w:kern w:val="0"/>
                <w:sz w:val="24"/>
                <w:szCs w:val="24"/>
                <w:u w:val="none"/>
                <w:lang w:val="en-US" w:eastAsia="zh-CN" w:bidi="ar"/>
              </w:rPr>
            </w:pPr>
            <w:r>
              <w:rPr>
                <w:rFonts w:hint="eastAsia" w:cs="Times New Roman"/>
                <w:b/>
                <w:bCs/>
                <w:i w:val="0"/>
                <w:color w:val="000000"/>
                <w:kern w:val="0"/>
                <w:sz w:val="24"/>
                <w:szCs w:val="24"/>
                <w:u w:val="none"/>
                <w:lang w:val="en-US" w:eastAsia="zh-CN" w:bidi="ar"/>
              </w:rPr>
              <w:t>五家渠市</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4.78</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8</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90</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55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0.7</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94</w:t>
            </w:r>
          </w:p>
        </w:tc>
      </w:tr>
      <w:tr>
        <w:tblPrEx>
          <w:tblCellMar>
            <w:top w:w="15" w:type="dxa"/>
            <w:left w:w="15" w:type="dxa"/>
            <w:bottom w:w="15" w:type="dxa"/>
            <w:right w:w="15" w:type="dxa"/>
          </w:tblCellMar>
        </w:tblPrEx>
        <w:trPr>
          <w:trHeight w:val="454" w:hRule="exact"/>
          <w:jc w:val="center"/>
        </w:trPr>
        <w:tc>
          <w:tcPr>
            <w:tcW w:w="1688"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排名</w:t>
            </w:r>
          </w:p>
        </w:tc>
        <w:tc>
          <w:tcPr>
            <w:tcW w:w="123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4</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8DB3E2"/>
            <w:noWrap w:val="0"/>
            <w:vAlign w:val="center"/>
          </w:tcPr>
          <w:p>
            <w:pPr>
              <w:keepNext w:val="0"/>
              <w:keepLines w:val="0"/>
              <w:pageBreakBefore w:val="0"/>
              <w:widowControl/>
              <w:suppressLineNumbers w:val="0"/>
              <w:kinsoku/>
              <w:wordWrap/>
              <w:overflowPunct/>
              <w:topLinePunct w:val="0"/>
              <w:autoSpaceDE/>
              <w:autoSpaceDN/>
              <w:bidi w:val="0"/>
              <w:adjustRightInd/>
              <w:spacing w:line="540" w:lineRule="exact"/>
              <w:ind w:left="0" w:leftChars="0" w:firstLine="0" w:firstLineChars="0"/>
              <w:jc w:val="center"/>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eastAsia" w:eastAsia="宋体" w:cs="Times New Roman"/>
                <w:b/>
                <w:bCs/>
                <w:i w:val="0"/>
                <w:color w:val="000000"/>
                <w:kern w:val="0"/>
                <w:sz w:val="24"/>
                <w:szCs w:val="24"/>
                <w:u w:val="none"/>
                <w:lang w:val="en-US" w:eastAsia="zh-CN" w:bidi="ar"/>
              </w:rPr>
              <w:t>6</w:t>
            </w:r>
          </w:p>
        </w:tc>
      </w:tr>
    </w:tbl>
    <w:p>
      <w:pPr>
        <w:pStyle w:val="4"/>
        <w:numPr>
          <w:ilvl w:val="0"/>
          <w:numId w:val="0"/>
        </w:numPr>
        <w:bidi w:val="0"/>
        <w:ind w:firstLine="640" w:firstLineChars="200"/>
        <w:outlineLvl w:val="0"/>
        <w:rPr>
          <w:rFonts w:hint="default"/>
          <w:b w:val="0"/>
          <w:bCs w:val="0"/>
          <w:lang w:val="en-US" w:eastAsia="zh-CN"/>
        </w:rPr>
      </w:pPr>
      <w:r>
        <w:rPr>
          <w:rFonts w:hint="eastAsia"/>
          <w:b w:val="0"/>
          <w:bCs w:val="0"/>
          <w:lang w:val="en-US" w:eastAsia="zh-CN"/>
        </w:rPr>
        <w:t>三、现场巡查情况</w:t>
      </w:r>
    </w:p>
    <w:p>
      <w:pPr>
        <w:bidi w:val="0"/>
        <w:rPr>
          <w:rFonts w:hint="default"/>
          <w:lang w:val="en-US" w:eastAsia="zh-CN"/>
        </w:rPr>
      </w:pPr>
      <w:r>
        <w:rPr>
          <w:rFonts w:hint="eastAsia"/>
          <w:lang w:val="en-US" w:eastAsia="zh-CN"/>
        </w:rPr>
        <w:t>6月，环保管家采用科学技术手段，如无人机巡航，移动走航监测等方式对呼图壁县本地污染源进行摸排，发现以下问题：</w:t>
      </w:r>
    </w:p>
    <w:p>
      <w:pPr>
        <w:pStyle w:val="5"/>
        <w:numPr>
          <w:ilvl w:val="0"/>
          <w:numId w:val="0"/>
        </w:numPr>
        <w:bidi w:val="0"/>
        <w:ind w:leftChars="200"/>
        <w:outlineLvl w:val="1"/>
        <w:rPr>
          <w:rFonts w:hint="eastAsia"/>
          <w:lang w:val="en-US" w:eastAsia="zh-CN"/>
        </w:rPr>
      </w:pPr>
      <w:r>
        <w:rPr>
          <w:rFonts w:hint="eastAsia"/>
          <w:lang w:val="en-US" w:eastAsia="zh-CN"/>
        </w:rPr>
        <w:t>（一）施工扬尘</w:t>
      </w:r>
    </w:p>
    <w:p>
      <w:pPr>
        <w:rPr>
          <w:rFonts w:hint="eastAsia"/>
          <w:lang w:val="en-US" w:eastAsia="zh-CN"/>
        </w:rPr>
      </w:pPr>
      <w:r>
        <w:rPr>
          <w:rFonts w:hint="eastAsia"/>
          <w:lang w:val="en-US" w:eastAsia="zh-CN"/>
        </w:rPr>
        <w:t>施工场地内，开挖出的裸土和物料未使用抑尘网苫盖；在开挖回填、倾倒土方作业时，未辅以洒水压尘等措施。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vertAlign w:val="baseline"/>
                <w:lang w:val="en-US" w:eastAsia="zh-CN"/>
              </w:rPr>
            </w:pPr>
            <w:r>
              <w:rPr>
                <w:rFonts w:hint="default"/>
                <w:vertAlign w:val="baseline"/>
                <w:lang w:val="en-US" w:eastAsia="zh-CN"/>
              </w:rPr>
              <w:drawing>
                <wp:inline distT="0" distB="0" distL="114300" distR="114300">
                  <wp:extent cx="2730500" cy="1717675"/>
                  <wp:effectExtent l="0" t="0" r="0" b="9525"/>
                  <wp:docPr id="17" name="图片 17" descr="bd384a068ab332e4bb25769caf96f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d384a068ab332e4bb25769caf96fc9"/>
                          <pic:cNvPicPr>
                            <a:picLocks noChangeAspect="1"/>
                          </pic:cNvPicPr>
                        </pic:nvPicPr>
                        <pic:blipFill>
                          <a:blip r:embed="rId7"/>
                          <a:stretch>
                            <a:fillRect/>
                          </a:stretch>
                        </pic:blipFill>
                        <pic:spPr>
                          <a:xfrm>
                            <a:off x="0" y="0"/>
                            <a:ext cx="2730500" cy="1717675"/>
                          </a:xfrm>
                          <a:prstGeom prst="rect">
                            <a:avLst/>
                          </a:prstGeom>
                        </pic:spPr>
                      </pic:pic>
                    </a:graphicData>
                  </a:graphic>
                </wp:inline>
              </w:drawing>
            </w:r>
          </w:p>
        </w:tc>
        <w:tc>
          <w:tcPr>
            <w:tcW w:w="4531"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vertAlign w:val="baseline"/>
                <w:lang w:val="en-US" w:eastAsia="zh-CN"/>
              </w:rPr>
            </w:pPr>
            <w:r>
              <w:rPr>
                <w:rFonts w:hint="default"/>
                <w:vertAlign w:val="baseline"/>
                <w:lang w:val="en-US" w:eastAsia="zh-CN"/>
              </w:rPr>
              <w:drawing>
                <wp:inline distT="0" distB="0" distL="114300" distR="114300">
                  <wp:extent cx="2734310" cy="1748790"/>
                  <wp:effectExtent l="0" t="0" r="8890" b="3810"/>
                  <wp:docPr id="30" name="图片 30" descr="70794a590be85744644884580e2fa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70794a590be85744644884580e2fa3e"/>
                          <pic:cNvPicPr>
                            <a:picLocks noChangeAspect="1"/>
                          </pic:cNvPicPr>
                        </pic:nvPicPr>
                        <pic:blipFill>
                          <a:blip r:embed="rId8"/>
                          <a:stretch>
                            <a:fillRect/>
                          </a:stretch>
                        </pic:blipFill>
                        <pic:spPr>
                          <a:xfrm>
                            <a:off x="0" y="0"/>
                            <a:ext cx="2734310" cy="17487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vertAlign w:val="baseline"/>
                <w:lang w:val="en-US" w:eastAsia="zh-CN"/>
              </w:rPr>
            </w:pPr>
            <w:r>
              <w:rPr>
                <w:rFonts w:hint="default"/>
                <w:vertAlign w:val="baseline"/>
                <w:lang w:val="en-US" w:eastAsia="zh-CN"/>
              </w:rPr>
              <w:drawing>
                <wp:inline distT="0" distB="0" distL="114300" distR="114300">
                  <wp:extent cx="2734310" cy="1772920"/>
                  <wp:effectExtent l="0" t="0" r="8890" b="5080"/>
                  <wp:docPr id="8" name="图片 8" descr="27aa1f6d37205e300fa0197d911d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7aa1f6d37205e300fa0197d911d9a8"/>
                          <pic:cNvPicPr>
                            <a:picLocks noChangeAspect="1"/>
                          </pic:cNvPicPr>
                        </pic:nvPicPr>
                        <pic:blipFill>
                          <a:blip r:embed="rId9"/>
                          <a:stretch>
                            <a:fillRect/>
                          </a:stretch>
                        </pic:blipFill>
                        <pic:spPr>
                          <a:xfrm>
                            <a:off x="0" y="0"/>
                            <a:ext cx="2734310" cy="1772920"/>
                          </a:xfrm>
                          <a:prstGeom prst="rect">
                            <a:avLst/>
                          </a:prstGeom>
                        </pic:spPr>
                      </pic:pic>
                    </a:graphicData>
                  </a:graphic>
                </wp:inline>
              </w:drawing>
            </w:r>
          </w:p>
        </w:tc>
        <w:tc>
          <w:tcPr>
            <w:tcW w:w="4531"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vertAlign w:val="baseline"/>
                <w:lang w:val="en-US" w:eastAsia="zh-CN"/>
              </w:rPr>
            </w:pPr>
            <w:r>
              <w:rPr>
                <w:rFonts w:hint="default"/>
                <w:vertAlign w:val="baseline"/>
                <w:lang w:val="en-US" w:eastAsia="zh-CN"/>
              </w:rPr>
              <w:drawing>
                <wp:inline distT="0" distB="0" distL="114300" distR="114300">
                  <wp:extent cx="2734310" cy="1740535"/>
                  <wp:effectExtent l="0" t="0" r="8890" b="12065"/>
                  <wp:docPr id="25" name="图片 25" descr="df803421408c97329ebb772ddb34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f803421408c97329ebb772ddb34c22"/>
                          <pic:cNvPicPr>
                            <a:picLocks noChangeAspect="1"/>
                          </pic:cNvPicPr>
                        </pic:nvPicPr>
                        <pic:blipFill>
                          <a:blip r:embed="rId10"/>
                          <a:stretch>
                            <a:fillRect/>
                          </a:stretch>
                        </pic:blipFill>
                        <pic:spPr>
                          <a:xfrm>
                            <a:off x="0" y="0"/>
                            <a:ext cx="2734310" cy="1740535"/>
                          </a:xfrm>
                          <a:prstGeom prst="rect">
                            <a:avLst/>
                          </a:prstGeom>
                        </pic:spPr>
                      </pic:pic>
                    </a:graphicData>
                  </a:graphic>
                </wp:inline>
              </w:drawing>
            </w:r>
          </w:p>
        </w:tc>
      </w:tr>
    </w:tbl>
    <w:p>
      <w:pPr>
        <w:pStyle w:val="5"/>
        <w:numPr>
          <w:ilvl w:val="0"/>
          <w:numId w:val="0"/>
        </w:numPr>
        <w:bidi w:val="0"/>
        <w:ind w:leftChars="200"/>
        <w:outlineLvl w:val="1"/>
        <w:rPr>
          <w:rFonts w:hint="eastAsia"/>
          <w:lang w:val="en-US" w:eastAsia="zh-CN"/>
        </w:rPr>
      </w:pPr>
      <w:r>
        <w:rPr>
          <w:rFonts w:hint="eastAsia"/>
          <w:lang w:val="en-US" w:eastAsia="zh-CN"/>
        </w:rPr>
        <w:t>（二）空地裸地扬尘</w:t>
      </w:r>
    </w:p>
    <w:p>
      <w:pPr>
        <w:rPr>
          <w:rFonts w:hint="eastAsia"/>
          <w:lang w:val="en-US" w:eastAsia="zh-CN"/>
        </w:rPr>
      </w:pPr>
      <w:r>
        <w:rPr>
          <w:rFonts w:hint="eastAsia"/>
          <w:lang w:val="en-US" w:eastAsia="zh-CN"/>
        </w:rPr>
        <w:t>呼图壁县长期未施工裸地较多，空地内堆放的裸土未完全覆盖，春季大风天气较多，当区域沙尘天气来临时，未覆盖的裸地会加剧污染物影响。</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0"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vertAlign w:val="baseline"/>
                <w:lang w:val="en-US" w:eastAsia="zh-CN"/>
              </w:rPr>
            </w:pPr>
            <w:r>
              <w:rPr>
                <w:rFonts w:hint="default"/>
                <w:vertAlign w:val="baseline"/>
                <w:lang w:val="en-US" w:eastAsia="zh-CN"/>
              </w:rPr>
              <w:drawing>
                <wp:inline distT="0" distB="0" distL="114300" distR="114300">
                  <wp:extent cx="2730500" cy="1534795"/>
                  <wp:effectExtent l="0" t="0" r="0" b="1905"/>
                  <wp:docPr id="20" name="图片 20" descr="34607d43294a4da834c6501c03df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4607d43294a4da834c6501c03dfe7b"/>
                          <pic:cNvPicPr>
                            <a:picLocks noChangeAspect="1"/>
                          </pic:cNvPicPr>
                        </pic:nvPicPr>
                        <pic:blipFill>
                          <a:blip r:embed="rId11"/>
                          <a:stretch>
                            <a:fillRect/>
                          </a:stretch>
                        </pic:blipFill>
                        <pic:spPr>
                          <a:xfrm>
                            <a:off x="0" y="0"/>
                            <a:ext cx="2730500" cy="1534795"/>
                          </a:xfrm>
                          <a:prstGeom prst="rect">
                            <a:avLst/>
                          </a:prstGeom>
                        </pic:spPr>
                      </pic:pic>
                    </a:graphicData>
                  </a:graphic>
                </wp:inline>
              </w:drawing>
            </w:r>
          </w:p>
        </w:tc>
        <w:tc>
          <w:tcPr>
            <w:tcW w:w="4531"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vertAlign w:val="baseline"/>
                <w:lang w:val="en-US" w:eastAsia="zh-CN"/>
              </w:rPr>
            </w:pPr>
            <w:r>
              <w:rPr>
                <w:rFonts w:hint="default"/>
                <w:vertAlign w:val="baseline"/>
                <w:lang w:val="en-US" w:eastAsia="zh-CN"/>
              </w:rPr>
              <w:drawing>
                <wp:inline distT="0" distB="0" distL="114300" distR="114300">
                  <wp:extent cx="2730500" cy="1534795"/>
                  <wp:effectExtent l="0" t="0" r="0" b="1905"/>
                  <wp:docPr id="24" name="图片 24" descr="a9428e1a6b64baab47d5767302d5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a9428e1a6b64baab47d5767302d5508"/>
                          <pic:cNvPicPr>
                            <a:picLocks noChangeAspect="1"/>
                          </pic:cNvPicPr>
                        </pic:nvPicPr>
                        <pic:blipFill>
                          <a:blip r:embed="rId12"/>
                          <a:stretch>
                            <a:fillRect/>
                          </a:stretch>
                        </pic:blipFill>
                        <pic:spPr>
                          <a:xfrm>
                            <a:off x="0" y="0"/>
                            <a:ext cx="2730500" cy="15347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drawing>
                <wp:inline distT="0" distB="0" distL="114300" distR="114300">
                  <wp:extent cx="2734310" cy="1558290"/>
                  <wp:effectExtent l="0" t="0" r="8890" b="3810"/>
                  <wp:docPr id="22" name="图片 22" descr="0aae80f6d1b570a59bf2286b96b34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0aae80f6d1b570a59bf2286b96b34ab"/>
                          <pic:cNvPicPr>
                            <a:picLocks noChangeAspect="1"/>
                          </pic:cNvPicPr>
                        </pic:nvPicPr>
                        <pic:blipFill>
                          <a:blip r:embed="rId13"/>
                          <a:stretch>
                            <a:fillRect/>
                          </a:stretch>
                        </pic:blipFill>
                        <pic:spPr>
                          <a:xfrm>
                            <a:off x="0" y="0"/>
                            <a:ext cx="2734310" cy="1558290"/>
                          </a:xfrm>
                          <a:prstGeom prst="rect">
                            <a:avLst/>
                          </a:prstGeom>
                        </pic:spPr>
                      </pic:pic>
                    </a:graphicData>
                  </a:graphic>
                </wp:inline>
              </w:drawing>
            </w:r>
          </w:p>
        </w:tc>
        <w:tc>
          <w:tcPr>
            <w:tcW w:w="4531"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vertAlign w:val="baseline"/>
                <w:lang w:val="en-US" w:eastAsia="zh-CN"/>
              </w:rPr>
            </w:pPr>
            <w:r>
              <w:rPr>
                <w:rFonts w:hint="default"/>
                <w:vertAlign w:val="baseline"/>
                <w:lang w:val="en-US" w:eastAsia="zh-CN"/>
              </w:rPr>
              <w:drawing>
                <wp:inline distT="0" distB="0" distL="114300" distR="114300">
                  <wp:extent cx="2734310" cy="1565275"/>
                  <wp:effectExtent l="0" t="0" r="8890" b="9525"/>
                  <wp:docPr id="13" name="图片 13" descr="42117b642153a9f96156ac8dcfa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2117b642153a9f96156ac8dcfa4702"/>
                          <pic:cNvPicPr>
                            <a:picLocks noChangeAspect="1"/>
                          </pic:cNvPicPr>
                        </pic:nvPicPr>
                        <pic:blipFill>
                          <a:blip r:embed="rId14"/>
                          <a:stretch>
                            <a:fillRect/>
                          </a:stretch>
                        </pic:blipFill>
                        <pic:spPr>
                          <a:xfrm>
                            <a:off x="0" y="0"/>
                            <a:ext cx="2734310" cy="1565275"/>
                          </a:xfrm>
                          <a:prstGeom prst="rect">
                            <a:avLst/>
                          </a:prstGeom>
                        </pic:spPr>
                      </pic:pic>
                    </a:graphicData>
                  </a:graphic>
                </wp:inline>
              </w:drawing>
            </w:r>
          </w:p>
        </w:tc>
      </w:tr>
    </w:tbl>
    <w:p>
      <w:pPr>
        <w:pStyle w:val="4"/>
        <w:pageBreakBefore w:val="0"/>
        <w:widowControl w:val="0"/>
        <w:numPr>
          <w:ilvl w:val="0"/>
          <w:numId w:val="0"/>
        </w:numPr>
        <w:kinsoku/>
        <w:wordWrap/>
        <w:overflowPunct/>
        <w:topLinePunct w:val="0"/>
        <w:autoSpaceDE/>
        <w:autoSpaceDN/>
        <w:bidi w:val="0"/>
        <w:adjustRightInd/>
        <w:snapToGrid/>
        <w:ind w:leftChars="200"/>
        <w:textAlignment w:val="auto"/>
        <w:rPr>
          <w:rFonts w:hint="eastAsia"/>
          <w:lang w:val="en-US" w:eastAsia="zh-CN"/>
        </w:rPr>
      </w:pPr>
      <w:r>
        <w:rPr>
          <w:rFonts w:hint="eastAsia"/>
          <w:lang w:val="en-US" w:eastAsia="zh-CN"/>
        </w:rPr>
        <w:t>四、建议</w:t>
      </w:r>
    </w:p>
    <w:p>
      <w:pPr>
        <w:pStyle w:val="5"/>
        <w:pageBreakBefore w:val="0"/>
        <w:widowControl w:val="0"/>
        <w:numPr>
          <w:ilvl w:val="0"/>
          <w:numId w:val="6"/>
        </w:numPr>
        <w:kinsoku/>
        <w:wordWrap/>
        <w:overflowPunct/>
        <w:topLinePunct w:val="0"/>
        <w:autoSpaceDE/>
        <w:autoSpaceDN/>
        <w:bidi w:val="0"/>
        <w:adjustRightInd/>
        <w:snapToGrid/>
        <w:spacing w:beforeLines="0" w:afterLines="0" w:line="560" w:lineRule="exact"/>
        <w:ind w:left="0" w:leftChars="0" w:firstLine="643" w:firstLineChars="200"/>
        <w:textAlignment w:val="auto"/>
        <w:rPr>
          <w:rFonts w:hint="eastAsia" w:eastAsia="楷体" w:cs="Times New Roman"/>
          <w:b/>
          <w:bCs w:val="0"/>
          <w:kern w:val="2"/>
          <w:sz w:val="32"/>
          <w:szCs w:val="24"/>
          <w:lang w:val="en-US" w:eastAsia="zh-CN" w:bidi="ar-SA"/>
        </w:rPr>
      </w:pPr>
      <w:r>
        <w:rPr>
          <w:rFonts w:hint="eastAsia" w:eastAsia="楷体" w:cs="Times New Roman"/>
          <w:b/>
          <w:bCs w:val="0"/>
          <w:kern w:val="2"/>
          <w:sz w:val="32"/>
          <w:szCs w:val="24"/>
          <w:lang w:val="en-US" w:eastAsia="zh-CN" w:bidi="ar-SA"/>
        </w:rPr>
        <w:t>扬尘源管控</w:t>
      </w:r>
    </w:p>
    <w:p>
      <w:pPr>
        <w:pStyle w:val="6"/>
        <w:pageBreakBefore w:val="0"/>
        <w:widowControl w:val="0"/>
        <w:numPr>
          <w:ilvl w:val="0"/>
          <w:numId w:val="7"/>
        </w:numPr>
        <w:kinsoku/>
        <w:wordWrap/>
        <w:overflowPunct/>
        <w:topLinePunct w:val="0"/>
        <w:autoSpaceDE/>
        <w:autoSpaceDN/>
        <w:bidi w:val="0"/>
        <w:adjustRightInd/>
        <w:snapToGrid/>
        <w:spacing w:beforeLines="0" w:afterLines="0"/>
        <w:textAlignment w:val="auto"/>
        <w:rPr>
          <w:rFonts w:hint="eastAsia"/>
          <w:lang w:val="en-US" w:eastAsia="zh-CN"/>
        </w:rPr>
      </w:pPr>
      <w:r>
        <w:rPr>
          <w:rFonts w:hint="eastAsia"/>
          <w:lang w:val="en-US" w:eastAsia="zh-CN"/>
        </w:rPr>
        <w:t>施工扬尘</w:t>
      </w:r>
    </w:p>
    <w:p>
      <w:pPr>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建议住建局严格落实施工工地扬尘管控责任，全面推行绿色施工，严格执行“六个百分百”管控措施。</w:t>
      </w:r>
    </w:p>
    <w:p>
      <w:pPr>
        <w:pStyle w:val="6"/>
        <w:pageBreakBefore w:val="0"/>
        <w:widowControl w:val="0"/>
        <w:numPr>
          <w:ilvl w:val="0"/>
          <w:numId w:val="7"/>
        </w:numPr>
        <w:kinsoku/>
        <w:wordWrap/>
        <w:overflowPunct/>
        <w:topLinePunct w:val="0"/>
        <w:autoSpaceDE/>
        <w:autoSpaceDN/>
        <w:bidi w:val="0"/>
        <w:adjustRightInd/>
        <w:snapToGrid/>
        <w:spacing w:beforeLines="0" w:afterLines="0"/>
        <w:textAlignment w:val="auto"/>
        <w:rPr>
          <w:rFonts w:hint="default"/>
          <w:lang w:val="en-US" w:eastAsia="zh-CN"/>
        </w:rPr>
      </w:pPr>
      <w:r>
        <w:rPr>
          <w:rFonts w:hint="eastAsia"/>
          <w:lang w:val="en-US" w:eastAsia="zh-CN"/>
        </w:rPr>
        <w:t>道路扬尘</w:t>
      </w:r>
    </w:p>
    <w:p>
      <w:pPr>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建议住建局每日定时对区控站点周边重点路段开展道路清扫保洁工作，采用“洒水+吸扫”联用的方式对道路中央、两侧路牙进行清扫保洁，确保路面无浮土。</w:t>
      </w:r>
    </w:p>
    <w:p>
      <w:pPr>
        <w:pStyle w:val="6"/>
        <w:pageBreakBefore w:val="0"/>
        <w:widowControl w:val="0"/>
        <w:numPr>
          <w:ilvl w:val="0"/>
          <w:numId w:val="7"/>
        </w:numPr>
        <w:kinsoku/>
        <w:wordWrap/>
        <w:overflowPunct/>
        <w:topLinePunct w:val="0"/>
        <w:autoSpaceDE/>
        <w:autoSpaceDN/>
        <w:bidi w:val="0"/>
        <w:adjustRightInd/>
        <w:snapToGrid/>
        <w:spacing w:beforeLines="0" w:afterLines="0"/>
        <w:textAlignment w:val="auto"/>
        <w:rPr>
          <w:rFonts w:hint="default"/>
          <w:lang w:val="en-US" w:eastAsia="zh-CN"/>
        </w:rPr>
      </w:pPr>
      <w:r>
        <w:rPr>
          <w:rFonts w:hint="eastAsia"/>
          <w:lang w:val="en-US" w:eastAsia="zh-CN"/>
        </w:rPr>
        <w:t>裸地扬尘</w:t>
      </w:r>
    </w:p>
    <w:p>
      <w:pPr>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cs="Times New Roman"/>
          <w:lang w:val="en-US" w:eastAsia="zh-CN"/>
        </w:rPr>
        <w:t>建议</w:t>
      </w:r>
      <w:r>
        <w:rPr>
          <w:rFonts w:hint="eastAsia" w:ascii="Times New Roman" w:hAnsi="Times New Roman" w:cs="Times New Roman"/>
          <w:lang w:val="en-US" w:eastAsia="zh-CN"/>
        </w:rPr>
        <w:t>根据裸露时间采取绿化、硬化、撒草籽、苫盖等抑尘措施。短期裸地（裸露时间在</w:t>
      </w:r>
      <w:r>
        <w:rPr>
          <w:rFonts w:hint="default" w:ascii="Times New Roman" w:hAnsi="Times New Roman" w:cs="Times New Roman"/>
          <w:lang w:val="en-US" w:eastAsia="zh-CN"/>
        </w:rPr>
        <w:t>1</w:t>
      </w:r>
      <w:r>
        <w:rPr>
          <w:rFonts w:hint="eastAsia" w:ascii="Times New Roman" w:hAnsi="Times New Roman" w:cs="Times New Roman"/>
          <w:lang w:val="en-US" w:eastAsia="zh-CN"/>
        </w:rPr>
        <w:t>个月以内）使用三针以上、添加抗紫外剂的纯新料网眼密度为</w:t>
      </w:r>
      <w:r>
        <w:rPr>
          <w:rFonts w:hint="default" w:ascii="Times New Roman" w:hAnsi="Times New Roman" w:cs="Times New Roman"/>
          <w:lang w:val="en-US" w:eastAsia="zh-CN"/>
        </w:rPr>
        <w:t>800</w:t>
      </w:r>
      <w:r>
        <w:rPr>
          <w:rFonts w:hint="eastAsia" w:ascii="Times New Roman" w:hAnsi="Times New Roman" w:cs="Times New Roman"/>
          <w:lang w:val="en-US" w:eastAsia="zh-CN"/>
        </w:rPr>
        <w:t>目</w:t>
      </w:r>
      <w:r>
        <w:rPr>
          <w:rFonts w:hint="default" w:ascii="Times New Roman" w:hAnsi="Times New Roman" w:cs="Times New Roman"/>
          <w:lang w:val="en-US" w:eastAsia="zh-CN"/>
        </w:rPr>
        <w:t>/100cm</w:t>
      </w:r>
      <w:r>
        <w:rPr>
          <w:rFonts w:hint="default" w:ascii="Times New Roman" w:hAnsi="Times New Roman" w:cs="Times New Roman"/>
          <w:vertAlign w:val="superscript"/>
          <w:lang w:val="en-US" w:eastAsia="zh-CN"/>
        </w:rPr>
        <w:t>2</w:t>
      </w:r>
      <w:r>
        <w:rPr>
          <w:rFonts w:hint="eastAsia" w:ascii="Times New Roman" w:hAnsi="Times New Roman" w:cs="Times New Roman"/>
          <w:lang w:val="en-US" w:eastAsia="zh-CN"/>
        </w:rPr>
        <w:t>的密目抑尘网，搭接处使用扎带连接牢固；临近铁路、高压电线、居住区的裸地禁止用网布苫盖。中长期裸地（裸露时间在</w:t>
      </w:r>
      <w:r>
        <w:rPr>
          <w:rFonts w:hint="default" w:ascii="Times New Roman" w:hAnsi="Times New Roman" w:cs="Times New Roman"/>
          <w:lang w:val="en-US" w:eastAsia="zh-CN"/>
        </w:rPr>
        <w:t>3-6</w:t>
      </w:r>
      <w:r>
        <w:rPr>
          <w:rFonts w:hint="eastAsia" w:ascii="Times New Roman" w:hAnsi="Times New Roman" w:cs="Times New Roman"/>
          <w:lang w:val="en-US" w:eastAsia="zh-CN"/>
        </w:rPr>
        <w:t>个月），采取临时性绿植覆盖、临时性绿化措施或抑尘剂表面固化作业。临时性绿化包括将树木栽种到裸地；增加林下绿化，在树林底下再撒草籽播草，在树尚未长起来时，用草来固化。长期裸地（裸露时间</w:t>
      </w:r>
      <w:r>
        <w:rPr>
          <w:rFonts w:hint="default" w:ascii="Times New Roman" w:hAnsi="Times New Roman" w:cs="Times New Roman"/>
          <w:lang w:val="en-US" w:eastAsia="zh-CN"/>
        </w:rPr>
        <w:t>6</w:t>
      </w:r>
      <w:r>
        <w:rPr>
          <w:rFonts w:hint="eastAsia" w:ascii="Times New Roman" w:hAnsi="Times New Roman" w:cs="Times New Roman"/>
          <w:lang w:val="en-US" w:eastAsia="zh-CN"/>
        </w:rPr>
        <w:t>个月以上），应进行全面的硬化或绿化。</w:t>
      </w:r>
    </w:p>
    <w:p>
      <w:pPr>
        <w:pStyle w:val="5"/>
        <w:pageBreakBefore w:val="0"/>
        <w:widowControl w:val="0"/>
        <w:numPr>
          <w:ilvl w:val="0"/>
          <w:numId w:val="0"/>
        </w:numPr>
        <w:kinsoku/>
        <w:wordWrap/>
        <w:overflowPunct/>
        <w:topLinePunct w:val="0"/>
        <w:autoSpaceDE/>
        <w:autoSpaceDN/>
        <w:bidi w:val="0"/>
        <w:adjustRightInd/>
        <w:snapToGrid/>
        <w:spacing w:beforeLines="0" w:afterLines="0"/>
        <w:ind w:leftChars="200"/>
        <w:textAlignment w:val="auto"/>
        <w:rPr>
          <w:rFonts w:hint="default"/>
          <w:lang w:val="en-US" w:eastAsia="zh-CN"/>
        </w:rPr>
      </w:pPr>
      <w:r>
        <w:rPr>
          <w:rFonts w:hint="eastAsia"/>
          <w:lang w:val="en-US" w:eastAsia="zh-CN"/>
        </w:rPr>
        <w:t>（二）严格控制臭氧前体物排放</w:t>
      </w:r>
    </w:p>
    <w:p>
      <w:pPr>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1.加大对涉VOCs企业检查力度，确保生产设施与治理设施同步正常运行，定期更新活性炭。涉VOCs收集处理装置达到《挥发性有机物无组织排放控制标准》中收集处理率。</w:t>
      </w:r>
    </w:p>
    <w:p>
      <w:pPr>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2.加大对辖区加油站、汽修等行业检查力度，确保二级、三级油气回收系统正常运行，汽修行业的喷涂烤铆工序均在烤漆房进行，同时确保治理设施稳定高效运行。</w:t>
      </w:r>
    </w:p>
    <w:p>
      <w:pPr>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室外喷涂、粉刷等排放挥发性有机物的施工作业，市政设施和道桥防腐维护作业，大型商业建筑装修、外立面改造、防水作业、沥青铺设，人行道护栏、道路交通隔离栏、道路标线和标识以及广告等涂装或翻新等涉VOCs作业，避开高温时段开展。</w:t>
      </w: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2CF231EF-5910-4FCD-9741-CD4BD3115E74}"/>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B7762AC-FFE5-45BD-8295-9355A653A87E}"/>
  </w:font>
  <w:font w:name="方正小标宋简体">
    <w:panose1 w:val="03000509000000000000"/>
    <w:charset w:val="86"/>
    <w:family w:val="script"/>
    <w:pitch w:val="default"/>
    <w:sig w:usb0="00000001" w:usb1="080E0000" w:usb2="00000000" w:usb3="00000000" w:csb0="00040000" w:csb1="00000000"/>
    <w:embedRegular r:id="rId3" w:fontKey="{555D1588-C5D9-4E5B-B438-59E47C968FED}"/>
  </w:font>
  <w:font w:name="方正小标宋_GBK">
    <w:panose1 w:val="03000509000000000000"/>
    <w:charset w:val="86"/>
    <w:family w:val="auto"/>
    <w:pitch w:val="default"/>
    <w:sig w:usb0="00000001" w:usb1="080E0000" w:usb2="00000000" w:usb3="00000000" w:csb0="00040000" w:csb1="00000000"/>
    <w:embedRegular r:id="rId4" w:fontKey="{54D90109-9DBC-44FD-94A5-623A5664B043}"/>
  </w:font>
  <w:font w:name="方正仿宋_GBK">
    <w:panose1 w:val="02000000000000000000"/>
    <w:charset w:val="86"/>
    <w:family w:val="script"/>
    <w:pitch w:val="default"/>
    <w:sig w:usb0="A00002BF" w:usb1="38CF7CFA" w:usb2="00082016" w:usb3="00000000" w:csb0="00040001" w:csb1="00000000"/>
    <w:embedRegular r:id="rId5" w:fontKey="{AEB728E3-2714-4133-8B5F-2EB2164B1224}"/>
  </w:font>
  <w:font w:name="楷体">
    <w:panose1 w:val="02010609060101010101"/>
    <w:charset w:val="86"/>
    <w:family w:val="auto"/>
    <w:pitch w:val="default"/>
    <w:sig w:usb0="800002BF" w:usb1="38CF7CFA" w:usb2="00000016" w:usb3="00000000" w:csb0="00040001" w:csb1="00000000"/>
    <w:embedRegular r:id="rId6" w:fontKey="{44F670FA-5274-430B-A0A5-2C7982934F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F1D6F"/>
    <w:multiLevelType w:val="singleLevel"/>
    <w:tmpl w:val="8B7F1D6F"/>
    <w:lvl w:ilvl="0" w:tentative="0">
      <w:start w:val="1"/>
      <w:numFmt w:val="decimal"/>
      <w:suff w:val="nothing"/>
      <w:lvlText w:val="%1."/>
      <w:lvlJc w:val="left"/>
    </w:lvl>
  </w:abstractNum>
  <w:abstractNum w:abstractNumId="1">
    <w:nsid w:val="92D24A27"/>
    <w:multiLevelType w:val="singleLevel"/>
    <w:tmpl w:val="92D24A27"/>
    <w:lvl w:ilvl="0" w:tentative="0">
      <w:start w:val="1"/>
      <w:numFmt w:val="chineseCounting"/>
      <w:suff w:val="nothing"/>
      <w:lvlText w:val="（%1）"/>
      <w:lvlJc w:val="left"/>
      <w:rPr>
        <w:rFonts w:hint="eastAsia"/>
      </w:rPr>
    </w:lvl>
  </w:abstractNum>
  <w:abstractNum w:abstractNumId="2">
    <w:nsid w:val="A84FDB89"/>
    <w:multiLevelType w:val="singleLevel"/>
    <w:tmpl w:val="A84FDB89"/>
    <w:lvl w:ilvl="0" w:tentative="0">
      <w:start w:val="1"/>
      <w:numFmt w:val="decimalEnclosedCircleChinese"/>
      <w:pStyle w:val="8"/>
      <w:suff w:val="nothing"/>
      <w:lvlText w:val="%1　"/>
      <w:lvlJc w:val="left"/>
      <w:pPr>
        <w:ind w:left="0" w:firstLine="400"/>
      </w:pPr>
      <w:rPr>
        <w:rFonts w:hint="eastAsia"/>
      </w:rPr>
    </w:lvl>
  </w:abstractNum>
  <w:abstractNum w:abstractNumId="3">
    <w:nsid w:val="AE114741"/>
    <w:multiLevelType w:val="singleLevel"/>
    <w:tmpl w:val="AE114741"/>
    <w:lvl w:ilvl="0" w:tentative="0">
      <w:start w:val="1"/>
      <w:numFmt w:val="decimal"/>
      <w:pStyle w:val="7"/>
      <w:lvlText w:val="(%1)"/>
      <w:lvlJc w:val="left"/>
      <w:pPr>
        <w:ind w:left="425" w:hanging="425"/>
      </w:pPr>
      <w:rPr>
        <w:rFonts w:hint="default"/>
      </w:rPr>
    </w:lvl>
  </w:abstractNum>
  <w:abstractNum w:abstractNumId="4">
    <w:nsid w:val="4AF06A93"/>
    <w:multiLevelType w:val="singleLevel"/>
    <w:tmpl w:val="4AF06A93"/>
    <w:lvl w:ilvl="0" w:tentative="0">
      <w:start w:val="1"/>
      <w:numFmt w:val="chineseCounting"/>
      <w:pStyle w:val="5"/>
      <w:suff w:val="nothing"/>
      <w:lvlText w:val="（%1）"/>
      <w:lvlJc w:val="left"/>
      <w:pPr>
        <w:ind w:left="0" w:firstLine="420"/>
      </w:pPr>
      <w:rPr>
        <w:rFonts w:hint="eastAsia"/>
      </w:rPr>
    </w:lvl>
  </w:abstractNum>
  <w:abstractNum w:abstractNumId="5">
    <w:nsid w:val="56B5F806"/>
    <w:multiLevelType w:val="singleLevel"/>
    <w:tmpl w:val="56B5F806"/>
    <w:lvl w:ilvl="0" w:tentative="0">
      <w:start w:val="1"/>
      <w:numFmt w:val="chineseCounting"/>
      <w:pStyle w:val="4"/>
      <w:suff w:val="nothing"/>
      <w:lvlText w:val="%1、"/>
      <w:lvlJc w:val="left"/>
      <w:pPr>
        <w:ind w:left="0" w:firstLine="420"/>
      </w:pPr>
      <w:rPr>
        <w:rFonts w:hint="eastAsia"/>
      </w:rPr>
    </w:lvl>
  </w:abstractNum>
  <w:abstractNum w:abstractNumId="6">
    <w:nsid w:val="58CFC59A"/>
    <w:multiLevelType w:val="singleLevel"/>
    <w:tmpl w:val="58CFC59A"/>
    <w:lvl w:ilvl="0" w:tentative="0">
      <w:start w:val="1"/>
      <w:numFmt w:val="decimal"/>
      <w:pStyle w:val="14"/>
      <w:lvlText w:val="%1."/>
      <w:lvlJc w:val="left"/>
      <w:pPr>
        <w:tabs>
          <w:tab w:val="left" w:pos="2040"/>
        </w:tabs>
        <w:ind w:left="2040" w:hanging="36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mNkMTBlZjViMWY2OGI2Nzc1NDYwMWVjNTYwMzEifQ=="/>
  </w:docVars>
  <w:rsids>
    <w:rsidRoot w:val="6DDA54EE"/>
    <w:rsid w:val="01320FF1"/>
    <w:rsid w:val="013A0695"/>
    <w:rsid w:val="02261F2E"/>
    <w:rsid w:val="045126D0"/>
    <w:rsid w:val="04A9107F"/>
    <w:rsid w:val="04D56E5D"/>
    <w:rsid w:val="05720B50"/>
    <w:rsid w:val="05D13C9E"/>
    <w:rsid w:val="069A65B0"/>
    <w:rsid w:val="06F3181D"/>
    <w:rsid w:val="07092259"/>
    <w:rsid w:val="08C95386"/>
    <w:rsid w:val="090F5F3C"/>
    <w:rsid w:val="0A3E36F7"/>
    <w:rsid w:val="0BA40A56"/>
    <w:rsid w:val="0C2D6C6F"/>
    <w:rsid w:val="0C392A30"/>
    <w:rsid w:val="0C3D1EB8"/>
    <w:rsid w:val="0C67530F"/>
    <w:rsid w:val="0CE64BC6"/>
    <w:rsid w:val="0D36709B"/>
    <w:rsid w:val="0D4541A8"/>
    <w:rsid w:val="0D4A5F0F"/>
    <w:rsid w:val="0E642947"/>
    <w:rsid w:val="0EE56C10"/>
    <w:rsid w:val="0EFC08C3"/>
    <w:rsid w:val="103B1E6E"/>
    <w:rsid w:val="12941666"/>
    <w:rsid w:val="139763B0"/>
    <w:rsid w:val="139D0A73"/>
    <w:rsid w:val="13AD6437"/>
    <w:rsid w:val="13B03213"/>
    <w:rsid w:val="13C55F24"/>
    <w:rsid w:val="14575AE1"/>
    <w:rsid w:val="145D4641"/>
    <w:rsid w:val="1523671B"/>
    <w:rsid w:val="154020D1"/>
    <w:rsid w:val="15610299"/>
    <w:rsid w:val="167D6873"/>
    <w:rsid w:val="16AB3EC2"/>
    <w:rsid w:val="16EF1481"/>
    <w:rsid w:val="17013AE2"/>
    <w:rsid w:val="17EE483C"/>
    <w:rsid w:val="18505503"/>
    <w:rsid w:val="18DF60A5"/>
    <w:rsid w:val="190C0717"/>
    <w:rsid w:val="19A44B89"/>
    <w:rsid w:val="1A4118AA"/>
    <w:rsid w:val="1ABC044C"/>
    <w:rsid w:val="1BC33A5C"/>
    <w:rsid w:val="1C7D3359"/>
    <w:rsid w:val="1DAA17BA"/>
    <w:rsid w:val="1E280B30"/>
    <w:rsid w:val="1EB6340D"/>
    <w:rsid w:val="1F5E523A"/>
    <w:rsid w:val="1F7774AB"/>
    <w:rsid w:val="1FCD3442"/>
    <w:rsid w:val="20DC7C23"/>
    <w:rsid w:val="218E1C8D"/>
    <w:rsid w:val="21B7196D"/>
    <w:rsid w:val="22525B39"/>
    <w:rsid w:val="23160915"/>
    <w:rsid w:val="23452FA8"/>
    <w:rsid w:val="24494E42"/>
    <w:rsid w:val="24FF535E"/>
    <w:rsid w:val="25E62821"/>
    <w:rsid w:val="262F5212"/>
    <w:rsid w:val="267D26D4"/>
    <w:rsid w:val="27AF4107"/>
    <w:rsid w:val="2879797C"/>
    <w:rsid w:val="297D16EE"/>
    <w:rsid w:val="29BA46F0"/>
    <w:rsid w:val="2C0E416A"/>
    <w:rsid w:val="2C3640E4"/>
    <w:rsid w:val="2C383609"/>
    <w:rsid w:val="2C7F587F"/>
    <w:rsid w:val="2D0143E4"/>
    <w:rsid w:val="2DE41AE2"/>
    <w:rsid w:val="2E16078E"/>
    <w:rsid w:val="2E294459"/>
    <w:rsid w:val="2E2B796A"/>
    <w:rsid w:val="2F012479"/>
    <w:rsid w:val="2F416D1A"/>
    <w:rsid w:val="2F5C1DA5"/>
    <w:rsid w:val="2F7E22CA"/>
    <w:rsid w:val="2F8F012D"/>
    <w:rsid w:val="2FC67770"/>
    <w:rsid w:val="3108683B"/>
    <w:rsid w:val="31A737AC"/>
    <w:rsid w:val="31D80A93"/>
    <w:rsid w:val="32ED1692"/>
    <w:rsid w:val="32FF13C6"/>
    <w:rsid w:val="33044C2E"/>
    <w:rsid w:val="33393A2C"/>
    <w:rsid w:val="33784CD4"/>
    <w:rsid w:val="33851A65"/>
    <w:rsid w:val="33896139"/>
    <w:rsid w:val="342F7A89"/>
    <w:rsid w:val="35651DB3"/>
    <w:rsid w:val="35F72828"/>
    <w:rsid w:val="369449B9"/>
    <w:rsid w:val="37113475"/>
    <w:rsid w:val="379E0C35"/>
    <w:rsid w:val="37C6562F"/>
    <w:rsid w:val="387B504A"/>
    <w:rsid w:val="389D76B7"/>
    <w:rsid w:val="38B82F8C"/>
    <w:rsid w:val="393F42CA"/>
    <w:rsid w:val="3A5300B2"/>
    <w:rsid w:val="3A58773E"/>
    <w:rsid w:val="3A6F0BDF"/>
    <w:rsid w:val="3B045093"/>
    <w:rsid w:val="3BE6400B"/>
    <w:rsid w:val="3C342339"/>
    <w:rsid w:val="3C7C5835"/>
    <w:rsid w:val="3C9C1A33"/>
    <w:rsid w:val="3D123F10"/>
    <w:rsid w:val="3D1D242E"/>
    <w:rsid w:val="3FB26D04"/>
    <w:rsid w:val="3FE74847"/>
    <w:rsid w:val="3FFB348E"/>
    <w:rsid w:val="403A094B"/>
    <w:rsid w:val="405413EB"/>
    <w:rsid w:val="40F4006A"/>
    <w:rsid w:val="41197AF6"/>
    <w:rsid w:val="424C018D"/>
    <w:rsid w:val="429D50B9"/>
    <w:rsid w:val="42D57A4D"/>
    <w:rsid w:val="43452E25"/>
    <w:rsid w:val="44102A9D"/>
    <w:rsid w:val="460E1286"/>
    <w:rsid w:val="469519CD"/>
    <w:rsid w:val="46E14F42"/>
    <w:rsid w:val="475E47F4"/>
    <w:rsid w:val="47802EC9"/>
    <w:rsid w:val="47BA55AF"/>
    <w:rsid w:val="48A35EBD"/>
    <w:rsid w:val="48D24A1A"/>
    <w:rsid w:val="492B78A4"/>
    <w:rsid w:val="497B2A00"/>
    <w:rsid w:val="49D0168D"/>
    <w:rsid w:val="4B1A05AF"/>
    <w:rsid w:val="4B626F11"/>
    <w:rsid w:val="4B7F5C8F"/>
    <w:rsid w:val="4BB1114B"/>
    <w:rsid w:val="4BB351BD"/>
    <w:rsid w:val="4C183F94"/>
    <w:rsid w:val="4C3549FC"/>
    <w:rsid w:val="4C8630B0"/>
    <w:rsid w:val="4D1C71ED"/>
    <w:rsid w:val="4D5A3970"/>
    <w:rsid w:val="4DD220DA"/>
    <w:rsid w:val="4E684CC5"/>
    <w:rsid w:val="4F3F39B9"/>
    <w:rsid w:val="50175272"/>
    <w:rsid w:val="508436A7"/>
    <w:rsid w:val="509D70E9"/>
    <w:rsid w:val="50C76846"/>
    <w:rsid w:val="516052CE"/>
    <w:rsid w:val="51CA53AF"/>
    <w:rsid w:val="51DA18E9"/>
    <w:rsid w:val="52A37DC5"/>
    <w:rsid w:val="531B536B"/>
    <w:rsid w:val="53211FB2"/>
    <w:rsid w:val="535112B4"/>
    <w:rsid w:val="537B63EF"/>
    <w:rsid w:val="539F5387"/>
    <w:rsid w:val="53F266B1"/>
    <w:rsid w:val="5447178E"/>
    <w:rsid w:val="549459BA"/>
    <w:rsid w:val="55445BD9"/>
    <w:rsid w:val="55C344AD"/>
    <w:rsid w:val="56121AA0"/>
    <w:rsid w:val="563A5E08"/>
    <w:rsid w:val="56B55DDA"/>
    <w:rsid w:val="577A4D94"/>
    <w:rsid w:val="58E81E30"/>
    <w:rsid w:val="592703C9"/>
    <w:rsid w:val="594A2AEB"/>
    <w:rsid w:val="59E71E27"/>
    <w:rsid w:val="5A062B09"/>
    <w:rsid w:val="5A6C6A91"/>
    <w:rsid w:val="5AD90C53"/>
    <w:rsid w:val="5B9941ED"/>
    <w:rsid w:val="5BB97AB4"/>
    <w:rsid w:val="5C952F70"/>
    <w:rsid w:val="5D6E01F3"/>
    <w:rsid w:val="5D8524B1"/>
    <w:rsid w:val="5D8E26CA"/>
    <w:rsid w:val="5DB62102"/>
    <w:rsid w:val="5E466454"/>
    <w:rsid w:val="5E501203"/>
    <w:rsid w:val="5E7D46C4"/>
    <w:rsid w:val="5EC43342"/>
    <w:rsid w:val="60003216"/>
    <w:rsid w:val="605C4EB2"/>
    <w:rsid w:val="61A60ADB"/>
    <w:rsid w:val="63247F09"/>
    <w:rsid w:val="632733D6"/>
    <w:rsid w:val="63604CB9"/>
    <w:rsid w:val="646F2812"/>
    <w:rsid w:val="649C1D34"/>
    <w:rsid w:val="654E74BF"/>
    <w:rsid w:val="65CA010C"/>
    <w:rsid w:val="65CD2ACF"/>
    <w:rsid w:val="666F0C16"/>
    <w:rsid w:val="667967BE"/>
    <w:rsid w:val="66C62521"/>
    <w:rsid w:val="67033C78"/>
    <w:rsid w:val="67865110"/>
    <w:rsid w:val="6A194F36"/>
    <w:rsid w:val="6A7F45BF"/>
    <w:rsid w:val="6BAB24B1"/>
    <w:rsid w:val="6BEC4CFD"/>
    <w:rsid w:val="6CE30E35"/>
    <w:rsid w:val="6D0A5359"/>
    <w:rsid w:val="6D554290"/>
    <w:rsid w:val="6DC84DAA"/>
    <w:rsid w:val="6DDA54EE"/>
    <w:rsid w:val="6DE41DE6"/>
    <w:rsid w:val="6E3A30E8"/>
    <w:rsid w:val="6FE41CB6"/>
    <w:rsid w:val="70E5632F"/>
    <w:rsid w:val="710D4958"/>
    <w:rsid w:val="72B75B85"/>
    <w:rsid w:val="72E62156"/>
    <w:rsid w:val="73C93B06"/>
    <w:rsid w:val="74AE4E84"/>
    <w:rsid w:val="74C144AC"/>
    <w:rsid w:val="75BF1D13"/>
    <w:rsid w:val="768B4F2D"/>
    <w:rsid w:val="76EA5429"/>
    <w:rsid w:val="78177BE5"/>
    <w:rsid w:val="796926E4"/>
    <w:rsid w:val="7A6139F5"/>
    <w:rsid w:val="7AB52DC3"/>
    <w:rsid w:val="7AF6094A"/>
    <w:rsid w:val="7B0C31CF"/>
    <w:rsid w:val="7B446D2F"/>
    <w:rsid w:val="7BD63A02"/>
    <w:rsid w:val="7BEA0211"/>
    <w:rsid w:val="7C414ABF"/>
    <w:rsid w:val="7C7866B3"/>
    <w:rsid w:val="7EBA22DD"/>
    <w:rsid w:val="7F3B5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heme="minorBidi"/>
      <w:kern w:val="2"/>
      <w:sz w:val="32"/>
      <w:szCs w:val="22"/>
      <w:lang w:val="en-US" w:eastAsia="zh-CN" w:bidi="ar-SA"/>
    </w:rPr>
  </w:style>
  <w:style w:type="paragraph" w:styleId="4">
    <w:name w:val="heading 1"/>
    <w:basedOn w:val="1"/>
    <w:next w:val="1"/>
    <w:qFormat/>
    <w:uiPriority w:val="0"/>
    <w:pPr>
      <w:keepNext/>
      <w:widowControl w:val="0"/>
      <w:numPr>
        <w:ilvl w:val="0"/>
        <w:numId w:val="1"/>
      </w:numPr>
      <w:spacing w:line="560" w:lineRule="exact"/>
      <w:ind w:left="0" w:firstLine="803" w:firstLineChars="200"/>
      <w:jc w:val="left"/>
      <w:outlineLvl w:val="0"/>
    </w:pPr>
    <w:rPr>
      <w:rFonts w:ascii="Times New Roman" w:hAnsi="Times New Roman" w:eastAsia="黑体" w:cs="黑体"/>
      <w:b/>
      <w:bCs/>
      <w:szCs w:val="24"/>
    </w:rPr>
  </w:style>
  <w:style w:type="paragraph" w:styleId="5">
    <w:name w:val="heading 2"/>
    <w:basedOn w:val="1"/>
    <w:next w:val="1"/>
    <w:link w:val="27"/>
    <w:unhideWhenUsed/>
    <w:qFormat/>
    <w:uiPriority w:val="0"/>
    <w:pPr>
      <w:keepNext/>
      <w:keepLines/>
      <w:widowControl w:val="0"/>
      <w:numPr>
        <w:ilvl w:val="0"/>
        <w:numId w:val="2"/>
      </w:numPr>
      <w:spacing w:beforeLines="0" w:beforeAutospacing="0" w:afterLines="0" w:afterAutospacing="0" w:line="560" w:lineRule="exact"/>
      <w:ind w:firstLine="1044" w:firstLineChars="200"/>
      <w:jc w:val="both"/>
      <w:outlineLvl w:val="1"/>
    </w:pPr>
    <w:rPr>
      <w:rFonts w:ascii="Times New Roman" w:hAnsi="Times New Roman" w:eastAsia="楷体_GB2312" w:cs="Times New Roman"/>
      <w:b/>
      <w:szCs w:val="24"/>
    </w:rPr>
  </w:style>
  <w:style w:type="paragraph" w:styleId="6">
    <w:name w:val="heading 3"/>
    <w:basedOn w:val="1"/>
    <w:next w:val="1"/>
    <w:link w:val="26"/>
    <w:unhideWhenUsed/>
    <w:qFormat/>
    <w:uiPriority w:val="0"/>
    <w:pPr>
      <w:keepNext/>
      <w:keepLines/>
      <w:widowControl w:val="0"/>
      <w:spacing w:beforeLines="0" w:beforeAutospacing="0" w:afterLines="0" w:afterAutospacing="0" w:line="560" w:lineRule="exact"/>
      <w:ind w:firstLine="1044" w:firstLineChars="200"/>
      <w:jc w:val="both"/>
      <w:outlineLvl w:val="2"/>
    </w:pPr>
    <w:rPr>
      <w:rFonts w:ascii="Times New Roman" w:hAnsi="Times New Roman" w:eastAsia="楷体_GB2312" w:cs="Times New Roman"/>
      <w:b/>
      <w:szCs w:val="32"/>
    </w:rPr>
  </w:style>
  <w:style w:type="paragraph" w:styleId="7">
    <w:name w:val="heading 4"/>
    <w:basedOn w:val="1"/>
    <w:next w:val="1"/>
    <w:unhideWhenUsed/>
    <w:qFormat/>
    <w:uiPriority w:val="0"/>
    <w:pPr>
      <w:keepNext/>
      <w:keepLines/>
      <w:numPr>
        <w:ilvl w:val="0"/>
        <w:numId w:val="3"/>
      </w:numPr>
      <w:spacing w:beforeLines="0" w:beforeAutospacing="0" w:afterLines="0" w:afterAutospacing="0" w:line="560" w:lineRule="exact"/>
      <w:outlineLvl w:val="3"/>
    </w:pPr>
    <w:rPr>
      <w:rFonts w:ascii="Times New Roman" w:hAnsi="Times New Roman"/>
      <w:b/>
      <w:sz w:val="32"/>
    </w:rPr>
  </w:style>
  <w:style w:type="paragraph" w:styleId="8">
    <w:name w:val="heading 5"/>
    <w:basedOn w:val="1"/>
    <w:next w:val="1"/>
    <w:unhideWhenUsed/>
    <w:qFormat/>
    <w:uiPriority w:val="0"/>
    <w:pPr>
      <w:keepNext/>
      <w:keepLines/>
      <w:numPr>
        <w:ilvl w:val="0"/>
        <w:numId w:val="4"/>
      </w:numPr>
      <w:spacing w:beforeLines="0" w:beforeAutospacing="0" w:afterLines="0" w:afterAutospacing="0" w:line="560" w:lineRule="exact"/>
      <w:outlineLvl w:val="4"/>
    </w:pPr>
    <w:rPr>
      <w:rFonts w:ascii="Times New Roman" w:hAnsi="Times New Roman"/>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widowControl w:val="0"/>
      <w:snapToGrid w:val="0"/>
      <w:spacing w:line="520" w:lineRule="exact"/>
      <w:ind w:firstLine="640" w:firstLineChars="200"/>
      <w:jc w:val="left"/>
    </w:pPr>
    <w:rPr>
      <w:rFonts w:ascii="Times New Roman" w:hAnsi="Times New Roman" w:eastAsia="仿宋_GB2312" w:cstheme="minorBidi"/>
      <w:kern w:val="2"/>
      <w:sz w:val="18"/>
      <w:szCs w:val="22"/>
      <w:lang w:val="en-US" w:eastAsia="zh-CN" w:bidi="ar-SA"/>
    </w:rPr>
  </w:style>
  <w:style w:type="paragraph" w:styleId="3">
    <w:name w:val="index 5"/>
    <w:basedOn w:val="1"/>
    <w:next w:val="1"/>
    <w:qFormat/>
    <w:uiPriority w:val="0"/>
    <w:pPr>
      <w:widowControl w:val="0"/>
      <w:spacing w:line="520" w:lineRule="exact"/>
      <w:ind w:left="1680" w:firstLine="640" w:firstLineChars="200"/>
      <w:jc w:val="both"/>
    </w:pPr>
    <w:rPr>
      <w:rFonts w:ascii="Times New Roman" w:hAnsi="Times New Roman" w:eastAsia="仿宋_GB2312" w:cstheme="minorBidi"/>
      <w:kern w:val="2"/>
      <w:sz w:val="30"/>
      <w:szCs w:val="22"/>
      <w:lang w:val="en-US" w:eastAsia="zh-CN" w:bidi="ar-SA"/>
    </w:rPr>
  </w:style>
  <w:style w:type="paragraph" w:styleId="9">
    <w:name w:val="caption"/>
    <w:basedOn w:val="1"/>
    <w:next w:val="1"/>
    <w:unhideWhenUsed/>
    <w:qFormat/>
    <w:uiPriority w:val="0"/>
    <w:rPr>
      <w:rFonts w:ascii="Arial" w:hAnsi="Arial" w:eastAsia="黑体"/>
      <w:sz w:val="20"/>
    </w:rPr>
  </w:style>
  <w:style w:type="paragraph" w:styleId="10">
    <w:name w:val="annotation text"/>
    <w:basedOn w:val="1"/>
    <w:qFormat/>
    <w:uiPriority w:val="0"/>
    <w:pPr>
      <w:jc w:val="left"/>
    </w:pPr>
  </w:style>
  <w:style w:type="paragraph" w:styleId="11">
    <w:name w:val="Body Text"/>
    <w:basedOn w:val="1"/>
    <w:qFormat/>
    <w:uiPriority w:val="1"/>
    <w:pPr>
      <w:widowControl w:val="0"/>
      <w:spacing w:line="560" w:lineRule="exact"/>
      <w:ind w:left="740" w:firstLine="1044" w:firstLineChars="200"/>
      <w:jc w:val="both"/>
    </w:pPr>
    <w:rPr>
      <w:rFonts w:ascii="仿宋" w:hAnsi="仿宋" w:eastAsia="仿宋" w:cs="仿宋"/>
      <w:kern w:val="2"/>
      <w:sz w:val="32"/>
      <w:szCs w:val="32"/>
      <w:lang w:val="zh-CN" w:eastAsia="zh-CN" w:bidi="zh-CN"/>
    </w:rPr>
  </w:style>
  <w:style w:type="paragraph" w:styleId="12">
    <w:name w:val="Body Text Indent"/>
    <w:basedOn w:val="1"/>
    <w:next w:val="11"/>
    <w:qFormat/>
    <w:uiPriority w:val="0"/>
    <w:pPr>
      <w:widowControl w:val="0"/>
      <w:spacing w:after="120" w:afterLines="0" w:afterAutospacing="0" w:line="560" w:lineRule="exact"/>
      <w:ind w:left="420" w:leftChars="200" w:firstLine="1044" w:firstLineChars="200"/>
      <w:jc w:val="both"/>
    </w:pPr>
    <w:rPr>
      <w:rFonts w:ascii="Times New Roman" w:hAnsi="Times New Roman" w:eastAsia="仿宋_GB2312" w:cs="Times New Roman"/>
      <w:kern w:val="2"/>
      <w:sz w:val="32"/>
      <w:szCs w:val="24"/>
      <w:lang w:val="en-US" w:eastAsia="zh-CN" w:bidi="ar-SA"/>
    </w:rPr>
  </w:style>
  <w:style w:type="paragraph" w:styleId="13">
    <w:name w:val="Plain Text"/>
    <w:next w:val="14"/>
    <w:qFormat/>
    <w:uiPriority w:val="0"/>
    <w:pPr>
      <w:widowControl w:val="0"/>
      <w:spacing w:line="560" w:lineRule="exact"/>
      <w:ind w:firstLine="1044" w:firstLineChars="200"/>
      <w:jc w:val="both"/>
    </w:pPr>
    <w:rPr>
      <w:rFonts w:ascii="宋体" w:hAnsi="Courier New" w:eastAsia="仿宋_GB2312" w:cs="Times New Roman"/>
      <w:kern w:val="2"/>
      <w:sz w:val="32"/>
      <w:szCs w:val="24"/>
      <w:lang w:val="en-US" w:eastAsia="zh-CN" w:bidi="ar-SA"/>
    </w:rPr>
  </w:style>
  <w:style w:type="paragraph" w:styleId="14">
    <w:name w:val="List Number 5"/>
    <w:basedOn w:val="1"/>
    <w:qFormat/>
    <w:uiPriority w:val="0"/>
    <w:pPr>
      <w:numPr>
        <w:ilvl w:val="0"/>
        <w:numId w:val="5"/>
      </w:numPr>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11"/>
    <w:qFormat/>
    <w:uiPriority w:val="0"/>
    <w:pPr>
      <w:widowControl w:val="0"/>
      <w:spacing w:after="120" w:line="560" w:lineRule="exact"/>
      <w:ind w:left="740" w:firstLine="420" w:firstLineChars="100"/>
      <w:jc w:val="both"/>
    </w:pPr>
    <w:rPr>
      <w:rFonts w:ascii="仿宋" w:hAnsi="仿宋" w:eastAsia="仿宋" w:cs="仿宋"/>
      <w:kern w:val="2"/>
      <w:sz w:val="30"/>
      <w:szCs w:val="32"/>
      <w:lang w:val="zh-CN" w:eastAsia="zh-CN" w:bidi="zh-CN"/>
    </w:rPr>
  </w:style>
  <w:style w:type="paragraph" w:styleId="19">
    <w:name w:val="Body Text First Indent 2"/>
    <w:basedOn w:val="12"/>
    <w:next w:val="13"/>
    <w:qFormat/>
    <w:uiPriority w:val="0"/>
    <w:pPr>
      <w:widowControl w:val="0"/>
      <w:spacing w:after="120" w:afterLines="0" w:afterAutospacing="0" w:line="560" w:lineRule="exact"/>
      <w:ind w:left="420" w:leftChars="200" w:firstLine="420" w:firstLineChars="200"/>
      <w:jc w:val="both"/>
    </w:pPr>
    <w:rPr>
      <w:rFonts w:ascii="Times New Roman" w:hAnsi="Times New Roman" w:eastAsia="仿宋_GB2312" w:cs="Times New Roman"/>
      <w:kern w:val="2"/>
      <w:sz w:val="32"/>
      <w:szCs w:val="24"/>
      <w:lang w:val="en-US" w:eastAsia="zh-CN" w:bidi="ar-SA"/>
    </w:rPr>
  </w:style>
  <w:style w:type="table" w:styleId="2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paragraph" w:customStyle="1" w:styleId="24">
    <w:name w:val="BodyTextIndent2"/>
    <w:basedOn w:val="1"/>
    <w:qFormat/>
    <w:uiPriority w:val="0"/>
    <w:pPr>
      <w:spacing w:after="120" w:line="480" w:lineRule="auto"/>
      <w:ind w:left="420" w:leftChars="200"/>
      <w:textAlignment w:val="baseline"/>
    </w:pPr>
    <w:rPr>
      <w:rFonts w:ascii="Calibri" w:hAnsi="Calibri" w:eastAsia="仿宋_GB2312" w:cs="Times New Roman"/>
      <w:sz w:val="21"/>
      <w:szCs w:val="21"/>
    </w:rPr>
  </w:style>
  <w:style w:type="paragraph" w:customStyle="1" w:styleId="25">
    <w:name w:val="表格内"/>
    <w:qFormat/>
    <w:uiPriority w:val="0"/>
    <w:pPr>
      <w:widowControl w:val="0"/>
      <w:adjustRightInd w:val="0"/>
      <w:snapToGrid w:val="0"/>
      <w:spacing w:line="360" w:lineRule="exact"/>
      <w:jc w:val="center"/>
    </w:pPr>
    <w:rPr>
      <w:rFonts w:eastAsia="Times New Roman" w:asciiTheme="minorHAnsi" w:hAnsiTheme="minorHAnsi" w:cstheme="minorBidi"/>
      <w:snapToGrid w:val="0"/>
      <w:kern w:val="0"/>
      <w:sz w:val="21"/>
      <w:szCs w:val="21"/>
      <w:lang w:val="zh-CN" w:eastAsia="zh-CN" w:bidi="ar-SA"/>
    </w:rPr>
  </w:style>
  <w:style w:type="character" w:customStyle="1" w:styleId="26">
    <w:name w:val="标题 3 Char"/>
    <w:link w:val="6"/>
    <w:qFormat/>
    <w:uiPriority w:val="0"/>
    <w:rPr>
      <w:rFonts w:ascii="Times New Roman" w:hAnsi="Times New Roman" w:eastAsia="楷体_GB2312" w:cs="Times New Roman"/>
      <w:b/>
      <w:sz w:val="32"/>
      <w:szCs w:val="32"/>
    </w:rPr>
  </w:style>
  <w:style w:type="character" w:customStyle="1" w:styleId="27">
    <w:name w:val="标题 2 Char"/>
    <w:link w:val="5"/>
    <w:qFormat/>
    <w:uiPriority w:val="0"/>
    <w:rPr>
      <w:rFonts w:ascii="Times New Roman" w:hAnsi="Times New Roman" w:eastAsia="楷体_GB2312" w:cs="Times New Roman"/>
      <w:b/>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2027</Words>
  <Characters>2766</Characters>
  <Lines>0</Lines>
  <Paragraphs>0</Paragraphs>
  <TotalTime>0</TotalTime>
  <ScaleCrop>false</ScaleCrop>
  <LinksUpToDate>false</LinksUpToDate>
  <CharactersWithSpaces>2857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2023-07-04T06:21:00Z</dcterms:created>
  <dc:creator>无心</dc:creator>
  <cp:lastModifiedBy>无心</cp:lastModifiedBy>
  <cp:lastPrinted>2023-07-05T05:38:00Z</cp:lastPrinted>
  <dcterms:modified xsi:type="dcterms:W3CDTF">2024-07-05T05:00:54Z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E56BEC4EEC96495399B2BA963550475C_13</vt:lpwstr>
  </property>
</Properties>
</file>